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EA3" w:rsidRPr="00CC4BE8" w:rsidRDefault="003B3EA3" w:rsidP="00C53DAA">
      <w:pPr>
        <w:spacing w:before="240" w:after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CC4BE8">
        <w:rPr>
          <w:rFonts w:cs="Calibri"/>
          <w:b/>
          <w:bCs/>
          <w:color w:val="auto"/>
          <w:szCs w:val="22"/>
        </w:rPr>
        <w:t>UCHWAŁA Nr …/…/12</w:t>
      </w:r>
    </w:p>
    <w:p w:rsidR="003B3EA3" w:rsidRPr="00CC4BE8" w:rsidRDefault="003B3EA3" w:rsidP="00C53DAA">
      <w:pPr>
        <w:spacing w:before="240" w:after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CC4BE8">
        <w:rPr>
          <w:rFonts w:cs="Calibri"/>
          <w:b/>
          <w:bCs/>
          <w:color w:val="auto"/>
          <w:szCs w:val="22"/>
        </w:rPr>
        <w:t>RADY MIEJSKIEJ W SYCOWIE</w:t>
      </w:r>
    </w:p>
    <w:p w:rsidR="003B3EA3" w:rsidRPr="00CC4BE8" w:rsidRDefault="003B3EA3" w:rsidP="00C53DAA">
      <w:pPr>
        <w:spacing w:before="240" w:after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CC4BE8">
        <w:rPr>
          <w:rFonts w:cs="Calibri"/>
          <w:b/>
          <w:bCs/>
          <w:color w:val="auto"/>
          <w:szCs w:val="22"/>
        </w:rPr>
        <w:t>z dnia … … 2012 r.</w:t>
      </w:r>
    </w:p>
    <w:p w:rsidR="003B3EA3" w:rsidRPr="00CC4BE8" w:rsidRDefault="003B3EA3" w:rsidP="00C53DAA">
      <w:pPr>
        <w:spacing w:before="240" w:after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CC4BE8">
        <w:rPr>
          <w:rFonts w:cs="Calibri"/>
          <w:b/>
          <w:bCs/>
          <w:color w:val="auto"/>
          <w:szCs w:val="22"/>
        </w:rPr>
        <w:t>w sprawie regulaminu utrzymania czystości i porządku na terenie Miasta i Gminy Syców</w:t>
      </w:r>
    </w:p>
    <w:p w:rsidR="003B3EA3" w:rsidRPr="00F623E4" w:rsidRDefault="003B3EA3" w:rsidP="00C53DAA">
      <w:pPr>
        <w:spacing w:before="240" w:after="240" w:line="276" w:lineRule="auto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>Na podstawie art. 18 ust. 2 p</w:t>
      </w:r>
      <w:r>
        <w:rPr>
          <w:rFonts w:cs="Calibri"/>
          <w:color w:val="auto"/>
          <w:szCs w:val="22"/>
        </w:rPr>
        <w:t>kt</w:t>
      </w:r>
      <w:r w:rsidRPr="00F623E4">
        <w:rPr>
          <w:rFonts w:cs="Calibri"/>
          <w:color w:val="auto"/>
          <w:szCs w:val="22"/>
        </w:rPr>
        <w:t xml:space="preserve"> 15, art. 40 ust. 1, art. 41 ust. 1 ustawy z dnia 8 marca 1990 roku o samorządzie gminnym (tekst jednolity: Dz. U. z 2001 r</w:t>
      </w:r>
      <w:r>
        <w:rPr>
          <w:rFonts w:cs="Calibri"/>
          <w:color w:val="auto"/>
          <w:szCs w:val="22"/>
        </w:rPr>
        <w:t>. Nr 142, poz. 1591 ze zm.)</w:t>
      </w:r>
      <w:r w:rsidRPr="00F623E4">
        <w:rPr>
          <w:rFonts w:cs="Calibri"/>
          <w:color w:val="auto"/>
          <w:szCs w:val="22"/>
        </w:rPr>
        <w:t xml:space="preserve"> oraz art. 4 ustawy z dnia 13 września 1996 roku o utrzymaniu porządku i czystości w gminach (tekst jednolity: Dz. U. z 2012 r., poz. 391), po zasięgnięciu opinii Państwowego Powiatowego Inspektora Sanitarnego w </w:t>
      </w:r>
      <w:r>
        <w:rPr>
          <w:rFonts w:cs="Calibri"/>
          <w:color w:val="auto"/>
          <w:szCs w:val="22"/>
        </w:rPr>
        <w:t>Oleśnicy</w:t>
      </w:r>
      <w:r w:rsidRPr="00F623E4">
        <w:rPr>
          <w:rFonts w:cs="Calibri"/>
          <w:color w:val="auto"/>
          <w:szCs w:val="22"/>
        </w:rPr>
        <w:t xml:space="preserve">;. </w:t>
      </w:r>
    </w:p>
    <w:p w:rsidR="003B3EA3" w:rsidRPr="00F623E4" w:rsidRDefault="003B3EA3" w:rsidP="00C53DAA">
      <w:pPr>
        <w:spacing w:before="240" w:after="240" w:line="276" w:lineRule="auto"/>
        <w:jc w:val="center"/>
        <w:rPr>
          <w:rFonts w:cs="Calibri"/>
          <w:b/>
          <w:color w:val="auto"/>
          <w:szCs w:val="22"/>
        </w:rPr>
      </w:pPr>
      <w:r w:rsidRPr="00F623E4">
        <w:rPr>
          <w:rFonts w:cs="Calibri"/>
          <w:b/>
          <w:color w:val="auto"/>
          <w:szCs w:val="22"/>
        </w:rPr>
        <w:t>Rada Miejska w Sycowie</w:t>
      </w:r>
    </w:p>
    <w:p w:rsidR="003B3EA3" w:rsidRPr="00F623E4" w:rsidRDefault="003B3EA3" w:rsidP="00C53DAA">
      <w:pPr>
        <w:spacing w:before="240" w:after="240"/>
        <w:jc w:val="center"/>
        <w:rPr>
          <w:rFonts w:cs="Calibri"/>
          <w:b/>
          <w:color w:val="auto"/>
          <w:szCs w:val="22"/>
        </w:rPr>
      </w:pPr>
      <w:r w:rsidRPr="00F623E4">
        <w:rPr>
          <w:rFonts w:cs="Calibri"/>
          <w:b/>
          <w:color w:val="auto"/>
          <w:szCs w:val="22"/>
        </w:rPr>
        <w:t>uchwala, co następuje:</w:t>
      </w:r>
    </w:p>
    <w:p w:rsidR="003B3EA3" w:rsidRPr="00F623E4" w:rsidRDefault="003B3EA3" w:rsidP="00C53DAA">
      <w:pPr>
        <w:spacing w:before="240" w:after="240"/>
        <w:jc w:val="center"/>
        <w:rPr>
          <w:rFonts w:cs="Calibri"/>
          <w:b/>
          <w:bCs/>
          <w:color w:val="auto"/>
          <w:szCs w:val="22"/>
        </w:rPr>
      </w:pPr>
      <w:r w:rsidRPr="00F623E4">
        <w:rPr>
          <w:rFonts w:cs="Calibri"/>
          <w:b/>
          <w:bCs/>
          <w:color w:val="auto"/>
          <w:szCs w:val="22"/>
        </w:rPr>
        <w:t xml:space="preserve">REGULAMIN UTRZYMANIA CZYSTOŚCI I PORZĄDKU NA TERENIE </w:t>
      </w:r>
      <w:r>
        <w:rPr>
          <w:rFonts w:cs="Calibri"/>
          <w:b/>
          <w:bCs/>
          <w:color w:val="auto"/>
          <w:szCs w:val="22"/>
        </w:rPr>
        <w:t xml:space="preserve">MIASTA I </w:t>
      </w:r>
      <w:r w:rsidRPr="00F623E4">
        <w:rPr>
          <w:rFonts w:cs="Calibri"/>
          <w:b/>
          <w:bCs/>
          <w:color w:val="auto"/>
          <w:szCs w:val="22"/>
        </w:rPr>
        <w:t xml:space="preserve">GMINY </w:t>
      </w:r>
      <w:r>
        <w:rPr>
          <w:rFonts w:cs="Calibri"/>
          <w:b/>
          <w:bCs/>
          <w:color w:val="auto"/>
          <w:szCs w:val="22"/>
        </w:rPr>
        <w:t>SYCÓW</w:t>
      </w:r>
    </w:p>
    <w:p w:rsidR="003B3EA3" w:rsidRPr="00F623E4" w:rsidRDefault="003B3EA3" w:rsidP="00C53DAA">
      <w:pPr>
        <w:spacing w:before="240" w:line="276" w:lineRule="auto"/>
        <w:jc w:val="center"/>
        <w:rPr>
          <w:rFonts w:cs="Calibri"/>
          <w:b/>
          <w:bCs/>
          <w:color w:val="auto"/>
          <w:szCs w:val="22"/>
        </w:rPr>
      </w:pPr>
      <w:bookmarkStart w:id="0" w:name="_Toc340246034"/>
      <w:bookmarkStart w:id="1" w:name="_Toc341173440"/>
      <w:r w:rsidRPr="00F623E4">
        <w:rPr>
          <w:rFonts w:cs="Calibri"/>
          <w:b/>
          <w:bCs/>
          <w:color w:val="auto"/>
          <w:szCs w:val="22"/>
        </w:rPr>
        <w:t xml:space="preserve">Rozdział </w:t>
      </w:r>
      <w:r w:rsidRPr="00F623E4">
        <w:rPr>
          <w:rFonts w:cs="Calibri"/>
          <w:b/>
          <w:color w:val="auto"/>
          <w:szCs w:val="22"/>
        </w:rPr>
        <w:fldChar w:fldCharType="begin"/>
      </w:r>
      <w:r w:rsidRPr="00F623E4">
        <w:rPr>
          <w:rFonts w:cs="Calibri"/>
          <w:b/>
          <w:color w:val="auto"/>
          <w:szCs w:val="22"/>
        </w:rPr>
        <w:instrText xml:space="preserve"> SEQ "r" \*ROMAN </w:instrText>
      </w:r>
      <w:r w:rsidRPr="00F623E4">
        <w:rPr>
          <w:rFonts w:cs="Calibri"/>
          <w:b/>
          <w:color w:val="auto"/>
          <w:szCs w:val="22"/>
        </w:rPr>
        <w:fldChar w:fldCharType="separate"/>
      </w:r>
      <w:r>
        <w:rPr>
          <w:rFonts w:cs="Calibri"/>
          <w:b/>
          <w:noProof/>
          <w:color w:val="auto"/>
          <w:szCs w:val="22"/>
        </w:rPr>
        <w:t>I</w:t>
      </w:r>
      <w:r w:rsidRPr="00F623E4">
        <w:rPr>
          <w:rFonts w:cs="Calibri"/>
          <w:b/>
          <w:color w:val="auto"/>
          <w:szCs w:val="22"/>
        </w:rPr>
        <w:fldChar w:fldCharType="end"/>
      </w:r>
    </w:p>
    <w:p w:rsidR="003B3EA3" w:rsidRPr="00F623E4" w:rsidRDefault="003B3EA3" w:rsidP="00C53DAA">
      <w:pPr>
        <w:spacing w:after="240" w:line="360" w:lineRule="auto"/>
        <w:jc w:val="center"/>
        <w:rPr>
          <w:rFonts w:cs="Calibri"/>
          <w:b/>
          <w:bCs/>
          <w:color w:val="auto"/>
          <w:szCs w:val="22"/>
        </w:rPr>
      </w:pPr>
      <w:r w:rsidRPr="00F623E4">
        <w:rPr>
          <w:rFonts w:cs="Calibri"/>
          <w:b/>
          <w:bCs/>
          <w:color w:val="auto"/>
          <w:szCs w:val="22"/>
        </w:rPr>
        <w:t>Postanowienia ogólne</w:t>
      </w:r>
      <w:bookmarkEnd w:id="0"/>
      <w:bookmarkEnd w:id="1"/>
    </w:p>
    <w:p w:rsidR="003B3EA3" w:rsidRPr="00F623E4" w:rsidRDefault="003B3EA3" w:rsidP="00C53DAA">
      <w:pPr>
        <w:spacing w:before="240" w:after="240" w:line="276" w:lineRule="auto"/>
        <w:jc w:val="center"/>
        <w:rPr>
          <w:rFonts w:cs="Calibri"/>
          <w:b/>
          <w:color w:val="auto"/>
          <w:szCs w:val="22"/>
        </w:rPr>
      </w:pPr>
      <w:r w:rsidRPr="00F623E4">
        <w:rPr>
          <w:rFonts w:cs="Calibri"/>
          <w:b/>
          <w:color w:val="auto"/>
          <w:szCs w:val="22"/>
        </w:rPr>
        <w:t xml:space="preserve">§ </w:t>
      </w:r>
      <w:r w:rsidRPr="00F623E4">
        <w:rPr>
          <w:rFonts w:cs="Calibri"/>
          <w:b/>
          <w:color w:val="auto"/>
          <w:szCs w:val="22"/>
        </w:rPr>
        <w:fldChar w:fldCharType="begin"/>
      </w:r>
      <w:r w:rsidRPr="00F623E4">
        <w:rPr>
          <w:rFonts w:cs="Calibri"/>
          <w:b/>
          <w:color w:val="auto"/>
          <w:szCs w:val="22"/>
        </w:rPr>
        <w:instrText xml:space="preserve"> SEQ "p" \*Arabic </w:instrText>
      </w:r>
      <w:r w:rsidRPr="00F623E4">
        <w:rPr>
          <w:rFonts w:cs="Calibri"/>
          <w:b/>
          <w:color w:val="auto"/>
          <w:szCs w:val="22"/>
        </w:rPr>
        <w:fldChar w:fldCharType="separate"/>
      </w:r>
      <w:r>
        <w:rPr>
          <w:rFonts w:cs="Calibri"/>
          <w:b/>
          <w:noProof/>
          <w:color w:val="auto"/>
          <w:szCs w:val="22"/>
        </w:rPr>
        <w:t>1</w:t>
      </w:r>
      <w:r w:rsidRPr="00F623E4">
        <w:rPr>
          <w:rFonts w:cs="Calibri"/>
          <w:b/>
          <w:color w:val="auto"/>
          <w:szCs w:val="22"/>
        </w:rPr>
        <w:fldChar w:fldCharType="end"/>
      </w:r>
    </w:p>
    <w:p w:rsidR="003B3EA3" w:rsidRPr="00F623E4" w:rsidRDefault="003B3EA3" w:rsidP="00C53DAA">
      <w:pPr>
        <w:spacing w:before="240" w:after="240" w:line="276" w:lineRule="auto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>Określa się szczegółowe zasady utrzymania czystości i porządku na terenie Gminy, a w szczególności:</w:t>
      </w:r>
    </w:p>
    <w:p w:rsidR="003B3EA3" w:rsidRPr="00F623E4" w:rsidRDefault="003B3EA3" w:rsidP="00C53DAA">
      <w:pPr>
        <w:pStyle w:val="ListParagraph"/>
        <w:numPr>
          <w:ilvl w:val="0"/>
          <w:numId w:val="15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>wymagania w zakresie utrzymania czystości i porządku na terenie nieruchomości;</w:t>
      </w:r>
    </w:p>
    <w:p w:rsidR="003B3EA3" w:rsidRPr="00F623E4" w:rsidRDefault="003B3EA3" w:rsidP="00C53DAA">
      <w:pPr>
        <w:pStyle w:val="ListParagraph"/>
        <w:numPr>
          <w:ilvl w:val="0"/>
          <w:numId w:val="15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>rodzaje i minimalną pojemność urządzeń przeznaczonych do zbierania odpadów komunalnych;</w:t>
      </w:r>
    </w:p>
    <w:p w:rsidR="003B3EA3" w:rsidRPr="00F623E4" w:rsidRDefault="003B3EA3" w:rsidP="00C53DAA">
      <w:pPr>
        <w:pStyle w:val="ListParagraph"/>
        <w:numPr>
          <w:ilvl w:val="0"/>
          <w:numId w:val="15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>częstotliwość i sposób pozbywania się odpadów komunalnych i nieczystości ciekłych z terenu nieruchomości oraz terenów przeznaczonych do użytku publicznego;</w:t>
      </w:r>
    </w:p>
    <w:p w:rsidR="003B3EA3" w:rsidRPr="00F623E4" w:rsidRDefault="003B3EA3" w:rsidP="00C53DAA">
      <w:pPr>
        <w:pStyle w:val="ListParagraph"/>
        <w:numPr>
          <w:ilvl w:val="0"/>
          <w:numId w:val="15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>inne wymagania wynikające z Wojewódzkiego Planu Gospodarki Odpadami;</w:t>
      </w:r>
    </w:p>
    <w:p w:rsidR="003B3EA3" w:rsidRPr="00F623E4" w:rsidRDefault="003B3EA3" w:rsidP="00C53DAA">
      <w:pPr>
        <w:pStyle w:val="ListParagraph"/>
        <w:numPr>
          <w:ilvl w:val="0"/>
          <w:numId w:val="15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>obowiązki osób utrzymujących zwierzęta domowe;</w:t>
      </w:r>
    </w:p>
    <w:p w:rsidR="003B3EA3" w:rsidRDefault="003B3EA3" w:rsidP="00C53DAA">
      <w:pPr>
        <w:pStyle w:val="ListParagraph"/>
        <w:numPr>
          <w:ilvl w:val="0"/>
          <w:numId w:val="15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>wymagania odnośnie utrzymywania zwierząt gospodarskich na terenach wyłączonych z</w:t>
      </w:r>
      <w:r>
        <w:rPr>
          <w:rFonts w:cs="Calibri"/>
          <w:color w:val="auto"/>
          <w:szCs w:val="22"/>
        </w:rPr>
        <w:t xml:space="preserve"> produkcji rolniczej;</w:t>
      </w:r>
      <w:r w:rsidRPr="00F623E4">
        <w:rPr>
          <w:rFonts w:cs="Calibri"/>
          <w:color w:val="auto"/>
          <w:szCs w:val="22"/>
        </w:rPr>
        <w:t xml:space="preserve"> </w:t>
      </w:r>
    </w:p>
    <w:p w:rsidR="003B3EA3" w:rsidRPr="00F623E4" w:rsidRDefault="003B3EA3" w:rsidP="00C53DAA">
      <w:pPr>
        <w:pStyle w:val="ListParagraph"/>
        <w:numPr>
          <w:ilvl w:val="0"/>
          <w:numId w:val="15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>wyznaczenie obszarów podlegających obowiązkowej deratyzacji i terminy jej prze</w:t>
      </w:r>
      <w:r>
        <w:rPr>
          <w:rFonts w:cs="Calibri"/>
          <w:color w:val="auto"/>
          <w:szCs w:val="22"/>
        </w:rPr>
        <w:t>prowadzania.</w:t>
      </w:r>
    </w:p>
    <w:p w:rsidR="003B3EA3" w:rsidRPr="00F623E4" w:rsidRDefault="003B3EA3" w:rsidP="00C53DAA">
      <w:pPr>
        <w:spacing w:before="240" w:after="240" w:line="276" w:lineRule="auto"/>
        <w:jc w:val="center"/>
        <w:rPr>
          <w:rFonts w:cs="Calibri"/>
          <w:b/>
          <w:color w:val="auto"/>
          <w:szCs w:val="22"/>
        </w:rPr>
      </w:pPr>
      <w:r w:rsidRPr="00F623E4">
        <w:rPr>
          <w:rFonts w:cs="Calibri"/>
          <w:b/>
          <w:color w:val="auto"/>
          <w:szCs w:val="22"/>
        </w:rPr>
        <w:t xml:space="preserve">§ </w:t>
      </w:r>
      <w:r w:rsidRPr="00F623E4">
        <w:rPr>
          <w:rFonts w:cs="Calibri"/>
          <w:b/>
          <w:color w:val="auto"/>
          <w:szCs w:val="22"/>
        </w:rPr>
        <w:fldChar w:fldCharType="begin"/>
      </w:r>
      <w:r w:rsidRPr="00F623E4">
        <w:rPr>
          <w:rFonts w:cs="Calibri"/>
          <w:b/>
          <w:color w:val="auto"/>
          <w:szCs w:val="22"/>
        </w:rPr>
        <w:instrText xml:space="preserve"> SEQ "p" \*Arabic </w:instrText>
      </w:r>
      <w:r w:rsidRPr="00F623E4">
        <w:rPr>
          <w:rFonts w:cs="Calibri"/>
          <w:b/>
          <w:color w:val="auto"/>
          <w:szCs w:val="22"/>
        </w:rPr>
        <w:fldChar w:fldCharType="separate"/>
      </w:r>
      <w:r>
        <w:rPr>
          <w:rFonts w:cs="Calibri"/>
          <w:b/>
          <w:noProof/>
          <w:color w:val="auto"/>
          <w:szCs w:val="22"/>
        </w:rPr>
        <w:t>2</w:t>
      </w:r>
      <w:r w:rsidRPr="00F623E4">
        <w:rPr>
          <w:rFonts w:cs="Calibri"/>
          <w:b/>
          <w:color w:val="auto"/>
          <w:szCs w:val="22"/>
        </w:rPr>
        <w:fldChar w:fldCharType="end"/>
      </w:r>
    </w:p>
    <w:p w:rsidR="003B3EA3" w:rsidRPr="00F623E4" w:rsidRDefault="003B3EA3" w:rsidP="00C53DAA">
      <w:pPr>
        <w:spacing w:before="240" w:after="240" w:line="276" w:lineRule="auto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>Ilekroć w Regulaminie jest mowa o:</w:t>
      </w:r>
    </w:p>
    <w:p w:rsidR="003B3EA3" w:rsidRPr="00F623E4" w:rsidRDefault="003B3EA3" w:rsidP="00C53DA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 xml:space="preserve">bezpośrednim dojściu do nieruchomości </w:t>
      </w:r>
      <w:r w:rsidRPr="00F623E4">
        <w:rPr>
          <w:rFonts w:cs="Arial"/>
          <w:color w:val="auto"/>
          <w:szCs w:val="22"/>
        </w:rPr>
        <w:t>–</w:t>
      </w:r>
      <w:r w:rsidRPr="00F623E4">
        <w:rPr>
          <w:rFonts w:cs="Calibri"/>
          <w:color w:val="auto"/>
          <w:szCs w:val="22"/>
        </w:rPr>
        <w:t xml:space="preserve"> należy przez to rozumieć ciąg pieszy lub pieszojezdny łączący wejścia do budynku, w tym do lokali użytkowych, z drogą publiczną;</w:t>
      </w:r>
    </w:p>
    <w:p w:rsidR="003B3EA3" w:rsidRPr="00F623E4" w:rsidRDefault="003B3EA3" w:rsidP="00C53DA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Burmistrzu</w:t>
      </w:r>
      <w:r w:rsidRPr="00F623E4">
        <w:rPr>
          <w:rFonts w:cs="Calibri"/>
          <w:color w:val="auto"/>
          <w:szCs w:val="22"/>
        </w:rPr>
        <w:t xml:space="preserve"> – należy przez to rozumieć </w:t>
      </w:r>
      <w:r>
        <w:rPr>
          <w:rFonts w:cs="Calibri"/>
          <w:color w:val="auto"/>
          <w:szCs w:val="22"/>
        </w:rPr>
        <w:t>Burmistrza Miasta i</w:t>
      </w:r>
      <w:r w:rsidRPr="00F623E4">
        <w:rPr>
          <w:rFonts w:cs="Calibri"/>
          <w:color w:val="auto"/>
          <w:szCs w:val="22"/>
        </w:rPr>
        <w:t xml:space="preserve"> Gminy </w:t>
      </w:r>
      <w:r>
        <w:rPr>
          <w:rFonts w:cs="Calibri"/>
          <w:color w:val="auto"/>
          <w:szCs w:val="22"/>
        </w:rPr>
        <w:t>Syców</w:t>
      </w:r>
      <w:r w:rsidRPr="00F623E4">
        <w:rPr>
          <w:rFonts w:cs="Calibri"/>
          <w:color w:val="auto"/>
          <w:szCs w:val="22"/>
        </w:rPr>
        <w:t>;</w:t>
      </w:r>
    </w:p>
    <w:p w:rsidR="003B3EA3" w:rsidRPr="00F623E4" w:rsidRDefault="003B3EA3" w:rsidP="00C53DAA">
      <w:pPr>
        <w:pStyle w:val="NormalWeb"/>
        <w:numPr>
          <w:ilvl w:val="0"/>
          <w:numId w:val="16"/>
        </w:numPr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>chodniku bezpośrednio przylegający do nieruchomości – należy rozumieć wydzieloną i utwardzoną część pasa drogi publicznej służącą dla ruchu pieszego, położoną bezpośrednio przy granicy nieruchomości;</w:t>
      </w:r>
    </w:p>
    <w:p w:rsidR="003B3EA3" w:rsidRPr="00F623E4" w:rsidRDefault="003B3EA3" w:rsidP="00C53DA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 xml:space="preserve">Gminie – należy przez to rozumieć </w:t>
      </w:r>
      <w:r>
        <w:rPr>
          <w:rFonts w:cs="Calibri"/>
          <w:color w:val="auto"/>
          <w:szCs w:val="22"/>
        </w:rPr>
        <w:t>Miasto i Gminę Syców</w:t>
      </w:r>
      <w:r w:rsidRPr="00F623E4">
        <w:rPr>
          <w:rFonts w:cs="Calibri"/>
          <w:color w:val="auto"/>
          <w:szCs w:val="22"/>
        </w:rPr>
        <w:t>;</w:t>
      </w:r>
    </w:p>
    <w:p w:rsidR="003B3EA3" w:rsidRPr="00F623E4" w:rsidRDefault="003B3EA3" w:rsidP="00C53DA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 xml:space="preserve">harmonogramie </w:t>
      </w:r>
      <w:r w:rsidRPr="00F623E4">
        <w:rPr>
          <w:rFonts w:cs="Arial"/>
          <w:color w:val="auto"/>
          <w:szCs w:val="22"/>
        </w:rPr>
        <w:t>–</w:t>
      </w:r>
      <w:r w:rsidRPr="00F623E4">
        <w:rPr>
          <w:rFonts w:cs="Calibri"/>
          <w:color w:val="auto"/>
          <w:szCs w:val="22"/>
        </w:rPr>
        <w:t xml:space="preserve"> należy przez to rozumieć harmonogra</w:t>
      </w:r>
      <w:r>
        <w:rPr>
          <w:rFonts w:cs="Calibri"/>
          <w:color w:val="auto"/>
          <w:szCs w:val="22"/>
        </w:rPr>
        <w:t xml:space="preserve">m odbioru odpadów komunalnych z </w:t>
      </w:r>
      <w:r w:rsidRPr="00F623E4">
        <w:rPr>
          <w:rFonts w:cs="Calibri"/>
          <w:color w:val="auto"/>
          <w:szCs w:val="22"/>
        </w:rPr>
        <w:t>terenu Gminy;</w:t>
      </w:r>
    </w:p>
    <w:p w:rsidR="003B3EA3" w:rsidRPr="00F623E4" w:rsidRDefault="003B3EA3" w:rsidP="00C53DA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>miejscu zamieszkania – należy przez to rozumieć miejsce, w którym osoba zazwyczaj spędza czas przeznaczony na odpoczynek, niezależnie od czasowych nieobecności związanych z wypoczynkiem, urlopem, odwiedzinami u przyjaciół i krewnych, interesami, leczeniem medycznym lub pielgrzymkami religijnymi w rozumieniu rozporządzenia (WE) nr 763/2008 Parlamentu Europejskiego i Rady z dnia 9 listopada 2008 r. w sprawie spisów powszechnych ludności i mieszkań ( Dz. Urz. UE L 218 z dnia 13 sierpnia 2008 r. art. 2d);</w:t>
      </w:r>
    </w:p>
    <w:p w:rsidR="003B3EA3" w:rsidRPr="00F623E4" w:rsidRDefault="003B3EA3" w:rsidP="00C53DA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>mieszkańcu – należy przez to rozumieć osobę przebywającą fizycznie w lokalu mieszkalnym nieruchomości zabudowanej z zamiarem pobytu stałego, niekoniecznie w nim zameldowaną;</w:t>
      </w:r>
    </w:p>
    <w:p w:rsidR="003B3EA3" w:rsidRPr="00F623E4" w:rsidRDefault="003B3EA3" w:rsidP="00C53DA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 xml:space="preserve">odpadach wielkogabarytowych – należy przez to rozumieć odpady obojętne, nie będące zużytym sprzętem elektrycznym i elektronicznym lub jego częścią oraz nie będące zużytym pojazdem samochodowym lub jego częścią i ze względu na swe rozmiary nie mieszczące się w pojemnikach na odpady; </w:t>
      </w:r>
    </w:p>
    <w:p w:rsidR="003B3EA3" w:rsidRPr="00F623E4" w:rsidRDefault="003B3EA3" w:rsidP="00C53DA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 xml:space="preserve">podmiocie uprawnionym </w:t>
      </w:r>
      <w:r w:rsidRPr="00F623E4">
        <w:rPr>
          <w:rFonts w:cs="Arial"/>
          <w:color w:val="auto"/>
          <w:szCs w:val="22"/>
        </w:rPr>
        <w:t>–</w:t>
      </w:r>
      <w:r w:rsidRPr="00F623E4">
        <w:rPr>
          <w:rFonts w:cs="Calibri"/>
          <w:color w:val="auto"/>
          <w:szCs w:val="22"/>
        </w:rPr>
        <w:t xml:space="preserve"> należy przez to rozumieć podmiot, który legitymuje się ważnym zezwoleniem na świadczenie usług w zakresie opróżnia</w:t>
      </w:r>
      <w:r>
        <w:rPr>
          <w:rFonts w:cs="Calibri"/>
          <w:color w:val="auto"/>
          <w:szCs w:val="22"/>
        </w:rPr>
        <w:t xml:space="preserve">nia zbiorników bezodpływowych i </w:t>
      </w:r>
      <w:r w:rsidRPr="00F623E4">
        <w:rPr>
          <w:rFonts w:cs="Calibri"/>
          <w:color w:val="auto"/>
          <w:szCs w:val="22"/>
        </w:rPr>
        <w:t>transportu nieczystości ciekłych lub ważnym wpisem do reje</w:t>
      </w:r>
      <w:r>
        <w:rPr>
          <w:rFonts w:cs="Calibri"/>
          <w:color w:val="auto"/>
          <w:szCs w:val="22"/>
        </w:rPr>
        <w:t xml:space="preserve">stru działalności regulowanej w </w:t>
      </w:r>
      <w:r w:rsidRPr="00F623E4">
        <w:rPr>
          <w:rFonts w:cs="Calibri"/>
          <w:color w:val="auto"/>
          <w:szCs w:val="22"/>
        </w:rPr>
        <w:t xml:space="preserve">zakresie odbioru odpadów komunalnych na terenie na terenie </w:t>
      </w:r>
      <w:r>
        <w:rPr>
          <w:rFonts w:cs="Calibri"/>
          <w:color w:val="auto"/>
          <w:szCs w:val="22"/>
        </w:rPr>
        <w:t xml:space="preserve">Miasta i </w:t>
      </w:r>
      <w:r w:rsidRPr="00F623E4">
        <w:rPr>
          <w:rFonts w:cs="Calibri"/>
          <w:color w:val="auto"/>
          <w:szCs w:val="22"/>
        </w:rPr>
        <w:t xml:space="preserve">Gminy </w:t>
      </w:r>
      <w:r>
        <w:rPr>
          <w:rFonts w:cs="Calibri"/>
          <w:color w:val="auto"/>
          <w:szCs w:val="22"/>
        </w:rPr>
        <w:t>Syców</w:t>
      </w:r>
      <w:r w:rsidRPr="00F623E4">
        <w:rPr>
          <w:rFonts w:cs="Calibri"/>
          <w:color w:val="auto"/>
          <w:szCs w:val="22"/>
        </w:rPr>
        <w:t>;</w:t>
      </w:r>
    </w:p>
    <w:p w:rsidR="003B3EA3" w:rsidRPr="00F623E4" w:rsidRDefault="003B3EA3" w:rsidP="00C53DAA">
      <w:pPr>
        <w:pStyle w:val="NormalWeb"/>
        <w:numPr>
          <w:ilvl w:val="0"/>
          <w:numId w:val="16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  <w:rPr>
          <w:rFonts w:cs="Arial"/>
          <w:color w:val="auto"/>
          <w:szCs w:val="22"/>
        </w:rPr>
      </w:pPr>
      <w:r w:rsidRPr="00F623E4">
        <w:rPr>
          <w:rFonts w:cs="Arial"/>
          <w:color w:val="auto"/>
          <w:szCs w:val="22"/>
        </w:rPr>
        <w:t>psach rasy uznanej za agresywną – psy należące do jednej z ras wymienionych w przepisach wykonawczych do ustawy o ochronie zwierząt;</w:t>
      </w:r>
    </w:p>
    <w:p w:rsidR="003B3EA3" w:rsidRPr="00F623E4" w:rsidRDefault="003B3EA3" w:rsidP="00C53DA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 xml:space="preserve">punkcie selektywnego zbierania odpadów komunalnych (PSZOK) </w:t>
      </w:r>
      <w:r w:rsidRPr="00F623E4">
        <w:rPr>
          <w:rFonts w:cs="Arial"/>
          <w:color w:val="auto"/>
          <w:szCs w:val="22"/>
        </w:rPr>
        <w:t>–</w:t>
      </w:r>
      <w:r w:rsidRPr="00F623E4">
        <w:rPr>
          <w:rFonts w:cs="Calibri"/>
          <w:color w:val="auto"/>
          <w:szCs w:val="22"/>
        </w:rPr>
        <w:t xml:space="preserve"> należy przez to rozumieć miejsce, o którym mowa w art. 3 ust. 2 pkt. 6 ustawy z dnia 13 września 1996 roku o utrzyman</w:t>
      </w:r>
      <w:r>
        <w:rPr>
          <w:rFonts w:cs="Calibri"/>
          <w:color w:val="auto"/>
          <w:szCs w:val="22"/>
        </w:rPr>
        <w:t xml:space="preserve">iu czystości </w:t>
      </w:r>
      <w:r>
        <w:rPr>
          <w:rFonts w:cs="Calibri"/>
          <w:color w:val="auto"/>
          <w:szCs w:val="22"/>
        </w:rPr>
        <w:br/>
        <w:t>i porządku w gmin</w:t>
      </w:r>
      <w:r w:rsidRPr="00F623E4">
        <w:rPr>
          <w:rFonts w:cs="Calibri"/>
          <w:color w:val="auto"/>
          <w:szCs w:val="22"/>
        </w:rPr>
        <w:t>ach oraz gniazda pojemników do selektywnej zbiórki odpadów;</w:t>
      </w:r>
    </w:p>
    <w:p w:rsidR="003B3EA3" w:rsidRPr="00F623E4" w:rsidRDefault="003B3EA3" w:rsidP="00C53DA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bCs/>
          <w:color w:val="auto"/>
          <w:szCs w:val="22"/>
        </w:rPr>
        <w:t xml:space="preserve">Regulaminie </w:t>
      </w:r>
      <w:r w:rsidRPr="00F623E4">
        <w:rPr>
          <w:rFonts w:cs="Arial"/>
          <w:color w:val="auto"/>
          <w:szCs w:val="22"/>
        </w:rPr>
        <w:t>–</w:t>
      </w:r>
      <w:r w:rsidRPr="00F623E4">
        <w:rPr>
          <w:rFonts w:cs="Calibri"/>
          <w:color w:val="auto"/>
          <w:szCs w:val="22"/>
        </w:rPr>
        <w:t xml:space="preserve"> należy przez to rozumieć niniejszy Regulamin utrzymania czystości i porządku na terenie </w:t>
      </w:r>
      <w:r>
        <w:rPr>
          <w:rFonts w:cs="Calibri"/>
          <w:color w:val="auto"/>
          <w:szCs w:val="22"/>
        </w:rPr>
        <w:t xml:space="preserve">Miasta i </w:t>
      </w:r>
      <w:r w:rsidRPr="00F623E4">
        <w:rPr>
          <w:rFonts w:cs="Calibri"/>
          <w:color w:val="auto"/>
          <w:szCs w:val="22"/>
        </w:rPr>
        <w:t xml:space="preserve">Gminy </w:t>
      </w:r>
      <w:r>
        <w:rPr>
          <w:rFonts w:cs="Calibri"/>
          <w:color w:val="auto"/>
          <w:szCs w:val="22"/>
        </w:rPr>
        <w:t>Syców</w:t>
      </w:r>
      <w:r w:rsidRPr="00F623E4">
        <w:rPr>
          <w:rFonts w:cs="Calibri"/>
          <w:color w:val="auto"/>
          <w:szCs w:val="22"/>
        </w:rPr>
        <w:t>;</w:t>
      </w:r>
    </w:p>
    <w:p w:rsidR="003B3EA3" w:rsidRPr="00F623E4" w:rsidRDefault="003B3EA3" w:rsidP="00C53DA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 xml:space="preserve">Urzędzie – należy przez to rozumieć Urząd </w:t>
      </w:r>
      <w:r>
        <w:rPr>
          <w:rFonts w:cs="Calibri"/>
          <w:color w:val="auto"/>
          <w:szCs w:val="22"/>
        </w:rPr>
        <w:t xml:space="preserve">Miasta i </w:t>
      </w:r>
      <w:r w:rsidRPr="00F623E4">
        <w:rPr>
          <w:rFonts w:cs="Calibri"/>
          <w:color w:val="auto"/>
          <w:szCs w:val="22"/>
        </w:rPr>
        <w:t xml:space="preserve">Gminy </w:t>
      </w:r>
      <w:r>
        <w:rPr>
          <w:rFonts w:cs="Calibri"/>
          <w:color w:val="auto"/>
          <w:szCs w:val="22"/>
        </w:rPr>
        <w:t>Syców</w:t>
      </w:r>
      <w:r w:rsidRPr="00F623E4">
        <w:rPr>
          <w:rFonts w:cs="Calibri"/>
          <w:color w:val="auto"/>
          <w:szCs w:val="22"/>
        </w:rPr>
        <w:t>;</w:t>
      </w:r>
    </w:p>
    <w:p w:rsidR="003B3EA3" w:rsidRPr="00F623E4" w:rsidRDefault="003B3EA3" w:rsidP="00C53DA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bCs/>
          <w:color w:val="auto"/>
          <w:szCs w:val="22"/>
        </w:rPr>
        <w:t xml:space="preserve">ustawie </w:t>
      </w:r>
      <w:r w:rsidRPr="00F623E4">
        <w:rPr>
          <w:rFonts w:cs="Arial"/>
          <w:color w:val="auto"/>
          <w:szCs w:val="22"/>
        </w:rPr>
        <w:t>–</w:t>
      </w:r>
      <w:r w:rsidRPr="00F623E4">
        <w:rPr>
          <w:rFonts w:cs="Calibri"/>
          <w:color w:val="auto"/>
          <w:szCs w:val="22"/>
        </w:rPr>
        <w:t xml:space="preserve"> należy przez to rozumieć ustawę z dnia 13 września 1996 roku o utrzymaniu czystości i porządku w gminach (tekst jednolity: Dz. U. z 2012 r. poz. 391);</w:t>
      </w:r>
    </w:p>
    <w:p w:rsidR="003B3EA3" w:rsidRPr="00F623E4" w:rsidRDefault="003B3EA3" w:rsidP="00C53DA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623E4">
        <w:rPr>
          <w:rFonts w:cs="Calibri"/>
          <w:color w:val="auto"/>
          <w:szCs w:val="22"/>
        </w:rPr>
        <w:t xml:space="preserve">Wojewódzkim Planie Gospodarki Odpadami (WPGO) </w:t>
      </w:r>
      <w:r w:rsidRPr="00F623E4">
        <w:rPr>
          <w:rFonts w:cs="Arial"/>
          <w:color w:val="auto"/>
          <w:szCs w:val="22"/>
        </w:rPr>
        <w:t>–</w:t>
      </w:r>
      <w:r w:rsidRPr="00F623E4">
        <w:rPr>
          <w:rFonts w:cs="Calibri"/>
          <w:color w:val="auto"/>
          <w:szCs w:val="22"/>
        </w:rPr>
        <w:t xml:space="preserve"> należy przez to rozumieć Wojewódzki Plan Gospodarki Odpadami dla Województwa Wielopolskiego </w:t>
      </w:r>
      <w:r w:rsidRPr="00F623E4">
        <w:rPr>
          <w:rFonts w:cs="Calibri"/>
          <w:bCs/>
          <w:iCs/>
          <w:color w:val="auto"/>
          <w:szCs w:val="22"/>
        </w:rPr>
        <w:t>na lata 2012-2017</w:t>
      </w:r>
      <w:r w:rsidRPr="00F623E4">
        <w:rPr>
          <w:rFonts w:cs="Calibri"/>
          <w:color w:val="auto"/>
          <w:szCs w:val="22"/>
        </w:rPr>
        <w:t xml:space="preserve"> (uchwała Nr </w:t>
      </w:r>
      <w:r w:rsidRPr="00F623E4">
        <w:rPr>
          <w:rFonts w:cs="Calibri"/>
          <w:bCs/>
          <w:color w:val="auto"/>
          <w:szCs w:val="22"/>
        </w:rPr>
        <w:t>XXV/440/12</w:t>
      </w:r>
      <w:r w:rsidRPr="00F623E4">
        <w:rPr>
          <w:rFonts w:cs="Calibri"/>
          <w:color w:val="auto"/>
          <w:szCs w:val="22"/>
        </w:rPr>
        <w:t xml:space="preserve"> z dnia </w:t>
      </w:r>
      <w:r w:rsidRPr="00F623E4">
        <w:rPr>
          <w:rFonts w:cs="Calibri"/>
          <w:bCs/>
          <w:color w:val="auto"/>
          <w:szCs w:val="22"/>
        </w:rPr>
        <w:t>27 sierpnia</w:t>
      </w:r>
      <w:r w:rsidRPr="00F623E4">
        <w:rPr>
          <w:rFonts w:cs="Calibri"/>
          <w:color w:val="auto"/>
          <w:szCs w:val="22"/>
        </w:rPr>
        <w:t xml:space="preserve"> 2012 r. Sejmiku Województwa Wielkopolskiego w sprawie uchwalenia Wojewódzkiego Planu Gospodarki Odpadami dla </w:t>
      </w:r>
      <w:r w:rsidRPr="00F623E4">
        <w:rPr>
          <w:rFonts w:cs="Calibri"/>
          <w:bCs/>
          <w:iCs/>
          <w:color w:val="auto"/>
          <w:szCs w:val="22"/>
        </w:rPr>
        <w:t>na lata 2012-2017</w:t>
      </w:r>
      <w:r w:rsidRPr="00F623E4">
        <w:rPr>
          <w:rFonts w:cs="Calibri"/>
          <w:color w:val="auto"/>
          <w:szCs w:val="22"/>
        </w:rPr>
        <w:t xml:space="preserve"> oraz uchwała nr </w:t>
      </w:r>
      <w:r w:rsidRPr="00F623E4">
        <w:rPr>
          <w:rFonts w:cs="Calibri"/>
          <w:bCs/>
          <w:color w:val="auto"/>
          <w:szCs w:val="22"/>
        </w:rPr>
        <w:t>XXV/441/12</w:t>
      </w:r>
      <w:r w:rsidRPr="00F623E4">
        <w:rPr>
          <w:rFonts w:cs="Calibri"/>
          <w:color w:val="auto"/>
          <w:szCs w:val="22"/>
        </w:rPr>
        <w:t xml:space="preserve"> Sejmiku Województwa Wielkopolskiego z dnia </w:t>
      </w:r>
      <w:r w:rsidRPr="00F623E4">
        <w:rPr>
          <w:rFonts w:cs="Calibri"/>
          <w:bCs/>
          <w:color w:val="auto"/>
          <w:szCs w:val="22"/>
        </w:rPr>
        <w:t>27 sierpnia</w:t>
      </w:r>
      <w:r w:rsidRPr="00F623E4">
        <w:rPr>
          <w:rFonts w:cs="Calibri"/>
          <w:color w:val="auto"/>
          <w:szCs w:val="22"/>
        </w:rPr>
        <w:t xml:space="preserve"> 2012 r. w sprawie wykonania Wojewódzkiego Planu Gospodarki Odpadami </w:t>
      </w:r>
      <w:r w:rsidRPr="00F623E4">
        <w:rPr>
          <w:rFonts w:cs="Calibri"/>
          <w:bCs/>
          <w:iCs/>
          <w:color w:val="auto"/>
          <w:szCs w:val="22"/>
        </w:rPr>
        <w:t xml:space="preserve">na lata 2012-2017). </w:t>
      </w:r>
    </w:p>
    <w:p w:rsidR="003B3EA3" w:rsidRPr="00F623E4" w:rsidRDefault="003B3EA3" w:rsidP="00C53DAA">
      <w:pPr>
        <w:pStyle w:val="NormalWeb"/>
        <w:numPr>
          <w:ilvl w:val="0"/>
          <w:numId w:val="16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  <w:rPr>
          <w:rFonts w:cs="Arial"/>
          <w:color w:val="auto"/>
          <w:szCs w:val="22"/>
        </w:rPr>
      </w:pPr>
      <w:r w:rsidRPr="00F623E4">
        <w:rPr>
          <w:rFonts w:cs="Arial"/>
          <w:color w:val="auto"/>
          <w:szCs w:val="22"/>
        </w:rPr>
        <w:t>zwierzętach domowych – należy przez to rozumieć także zwierzęta nieudomowione utrzymywane w charakterze zwierząt domowych;</w:t>
      </w:r>
    </w:p>
    <w:p w:rsidR="003B3EA3" w:rsidRPr="00F623E4" w:rsidRDefault="003B3EA3" w:rsidP="00C53DAA">
      <w:pPr>
        <w:pStyle w:val="NormalWeb"/>
        <w:numPr>
          <w:ilvl w:val="0"/>
          <w:numId w:val="16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jc w:val="both"/>
        <w:rPr>
          <w:rFonts w:cs="Arial"/>
          <w:color w:val="auto"/>
          <w:szCs w:val="22"/>
        </w:rPr>
      </w:pPr>
      <w:r w:rsidRPr="00F623E4">
        <w:rPr>
          <w:rFonts w:cs="Arial"/>
          <w:color w:val="auto"/>
          <w:szCs w:val="22"/>
        </w:rPr>
        <w:t>zwierzętach niebezpiecznych – należy przez to rozumieć gatunki i grupy gatunków zwierząt niebezpiecznych dla życia i zdrowia ludzi zaliczonych do kategorii II, wymienionych w załączniku nr 2 do rozporządzeniu Ministra Środowiska z dnia 3 sierpnia 2011 r. w sprawie gatunków zwierząt niebezpiecznych dla życia i zdrowia ludzi (Dz. U. Nr 173 poz. 1037).</w:t>
      </w:r>
    </w:p>
    <w:p w:rsidR="003B3EA3" w:rsidRDefault="003B3EA3" w:rsidP="00C53DAA">
      <w:pPr>
        <w:spacing w:before="120" w:line="276" w:lineRule="auto"/>
        <w:jc w:val="center"/>
        <w:rPr>
          <w:b/>
          <w:color w:val="auto"/>
        </w:rPr>
      </w:pPr>
      <w:bookmarkStart w:id="2" w:name="_Toc340246035"/>
      <w:bookmarkStart w:id="3" w:name="_Toc341173441"/>
    </w:p>
    <w:p w:rsidR="003B3EA3" w:rsidRPr="00F623E4" w:rsidRDefault="003B3EA3" w:rsidP="00C53DAA">
      <w:pPr>
        <w:spacing w:before="120" w:line="276" w:lineRule="auto"/>
        <w:jc w:val="center"/>
        <w:rPr>
          <w:b/>
          <w:color w:val="auto"/>
        </w:rPr>
      </w:pPr>
      <w:r w:rsidRPr="00F623E4">
        <w:rPr>
          <w:b/>
          <w:color w:val="auto"/>
        </w:rPr>
        <w:t xml:space="preserve">Rozdział </w:t>
      </w:r>
      <w:r w:rsidRPr="00F623E4">
        <w:rPr>
          <w:b/>
          <w:color w:val="auto"/>
        </w:rPr>
        <w:fldChar w:fldCharType="begin"/>
      </w:r>
      <w:r w:rsidRPr="00F623E4">
        <w:rPr>
          <w:b/>
          <w:color w:val="auto"/>
        </w:rPr>
        <w:instrText xml:space="preserve"> SEQ "r" \*ROMAN </w:instrText>
      </w:r>
      <w:r w:rsidRPr="00F623E4">
        <w:rPr>
          <w:b/>
          <w:color w:val="auto"/>
        </w:rPr>
        <w:fldChar w:fldCharType="separate"/>
      </w:r>
      <w:r>
        <w:rPr>
          <w:b/>
          <w:noProof/>
          <w:color w:val="auto"/>
        </w:rPr>
        <w:t>II</w:t>
      </w:r>
      <w:r w:rsidRPr="00F623E4">
        <w:rPr>
          <w:b/>
          <w:color w:val="auto"/>
        </w:rPr>
        <w:fldChar w:fldCharType="end"/>
      </w:r>
    </w:p>
    <w:p w:rsidR="003B3EA3" w:rsidRPr="00F623E4" w:rsidRDefault="003B3EA3" w:rsidP="00C53DAA">
      <w:pPr>
        <w:spacing w:line="276" w:lineRule="auto"/>
        <w:jc w:val="center"/>
        <w:rPr>
          <w:b/>
          <w:color w:val="auto"/>
        </w:rPr>
      </w:pPr>
      <w:r w:rsidRPr="00F623E4">
        <w:rPr>
          <w:b/>
          <w:color w:val="auto"/>
        </w:rPr>
        <w:t>Wymagania w zakresie utrzymania czystości i porządku na terenie nieruchomości</w:t>
      </w:r>
      <w:bookmarkEnd w:id="2"/>
      <w:bookmarkEnd w:id="3"/>
    </w:p>
    <w:p w:rsidR="003B3EA3" w:rsidRPr="00166449" w:rsidRDefault="003B3EA3" w:rsidP="00C53DAA">
      <w:pPr>
        <w:spacing w:before="120"/>
        <w:jc w:val="center"/>
        <w:rPr>
          <w:rFonts w:cs="Arial"/>
          <w:b/>
          <w:color w:val="auto"/>
          <w:szCs w:val="22"/>
        </w:rPr>
      </w:pPr>
      <w:r w:rsidRPr="00166449">
        <w:rPr>
          <w:rFonts w:cs="Arial"/>
          <w:b/>
          <w:color w:val="auto"/>
          <w:szCs w:val="22"/>
        </w:rPr>
        <w:t xml:space="preserve">§ </w:t>
      </w:r>
      <w:r w:rsidRPr="00166449">
        <w:rPr>
          <w:rFonts w:cs="Arial"/>
          <w:b/>
          <w:color w:val="auto"/>
          <w:szCs w:val="22"/>
        </w:rPr>
        <w:fldChar w:fldCharType="begin"/>
      </w:r>
      <w:r w:rsidRPr="00166449">
        <w:rPr>
          <w:rFonts w:cs="Arial"/>
          <w:b/>
          <w:color w:val="auto"/>
          <w:szCs w:val="22"/>
        </w:rPr>
        <w:instrText xml:space="preserve"> SEQ "p" \*Arabic </w:instrText>
      </w:r>
      <w:r w:rsidRPr="00166449">
        <w:rPr>
          <w:rFonts w:cs="Arial"/>
          <w:b/>
          <w:color w:val="auto"/>
          <w:szCs w:val="22"/>
        </w:rPr>
        <w:fldChar w:fldCharType="separate"/>
      </w:r>
      <w:r>
        <w:rPr>
          <w:rFonts w:cs="Arial"/>
          <w:b/>
          <w:noProof/>
          <w:color w:val="auto"/>
          <w:szCs w:val="22"/>
        </w:rPr>
        <w:t>3</w:t>
      </w:r>
      <w:r w:rsidRPr="00166449">
        <w:rPr>
          <w:rFonts w:cs="Arial"/>
          <w:b/>
          <w:color w:val="auto"/>
          <w:szCs w:val="22"/>
        </w:rPr>
        <w:fldChar w:fldCharType="end"/>
      </w:r>
      <w:r w:rsidRPr="00166449">
        <w:rPr>
          <w:rFonts w:cs="Arial"/>
          <w:b/>
          <w:color w:val="auto"/>
          <w:szCs w:val="22"/>
        </w:rPr>
        <w:t xml:space="preserve"> </w:t>
      </w:r>
    </w:p>
    <w:p w:rsidR="003B3EA3" w:rsidRPr="00166449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166449">
        <w:rPr>
          <w:rFonts w:cs="Calibri"/>
          <w:color w:val="auto"/>
          <w:szCs w:val="22"/>
        </w:rPr>
        <w:t>Właściciele nieruchomości zapewniają utrzymanie czystości i porządku na terenie nieruchomości poprzez:</w:t>
      </w:r>
    </w:p>
    <w:p w:rsidR="003B3EA3" w:rsidRPr="00166449" w:rsidRDefault="003B3EA3" w:rsidP="00C53DA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166449">
        <w:rPr>
          <w:rFonts w:cs="Calibri"/>
          <w:color w:val="auto"/>
          <w:szCs w:val="22"/>
        </w:rPr>
        <w:t xml:space="preserve">wyposażenie </w:t>
      </w:r>
      <w:r>
        <w:rPr>
          <w:rFonts w:cs="Calibri"/>
          <w:color w:val="auto"/>
          <w:szCs w:val="22"/>
        </w:rPr>
        <w:t xml:space="preserve">nieruchomości w pojemniki </w:t>
      </w:r>
      <w:r w:rsidRPr="00166449">
        <w:rPr>
          <w:rFonts w:cs="Calibri"/>
          <w:color w:val="auto"/>
          <w:szCs w:val="22"/>
        </w:rPr>
        <w:t>i worki służące do gromadzenia odpadów komunalnych oraz utrzymywanie ich w odpowiednim stanie sanitarnym i technicznym;</w:t>
      </w:r>
    </w:p>
    <w:p w:rsidR="003B3EA3" w:rsidRPr="00166449" w:rsidRDefault="003B3EA3" w:rsidP="00BC2DD7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166449">
        <w:rPr>
          <w:rFonts w:cs="Calibri"/>
          <w:color w:val="auto"/>
          <w:szCs w:val="22"/>
        </w:rPr>
        <w:t>selektywne zbieranie następujących frakcji odpadów komunalnych:</w:t>
      </w:r>
    </w:p>
    <w:p w:rsidR="003B3EA3" w:rsidRPr="00166449" w:rsidRDefault="003B3EA3" w:rsidP="00BC2DD7">
      <w:pPr>
        <w:numPr>
          <w:ilvl w:val="1"/>
          <w:numId w:val="18"/>
        </w:numPr>
        <w:spacing w:line="276" w:lineRule="auto"/>
        <w:ind w:left="709" w:hanging="283"/>
        <w:jc w:val="both"/>
        <w:rPr>
          <w:rFonts w:cs="Calibri"/>
          <w:color w:val="auto"/>
          <w:szCs w:val="22"/>
        </w:rPr>
      </w:pPr>
      <w:r w:rsidRPr="00166449">
        <w:rPr>
          <w:rFonts w:cs="Calibri"/>
          <w:color w:val="auto"/>
          <w:szCs w:val="22"/>
        </w:rPr>
        <w:t>papieru i tektury, tworzyw sztucznych, opakowań wielomateriałowych (tetra pak) i opakowań z metali oraz drobnych części metalowych</w:t>
      </w:r>
      <w:r>
        <w:rPr>
          <w:rFonts w:cs="Calibri"/>
          <w:color w:val="auto"/>
          <w:szCs w:val="22"/>
        </w:rPr>
        <w:t xml:space="preserve"> – frakcja „sucha”</w:t>
      </w:r>
      <w:r w:rsidRPr="00166449">
        <w:rPr>
          <w:rFonts w:cs="Calibri"/>
          <w:color w:val="auto"/>
          <w:szCs w:val="22"/>
        </w:rPr>
        <w:t>;</w:t>
      </w:r>
    </w:p>
    <w:p w:rsidR="003B3EA3" w:rsidRDefault="003B3EA3" w:rsidP="00BC2DD7">
      <w:pPr>
        <w:numPr>
          <w:ilvl w:val="1"/>
          <w:numId w:val="18"/>
        </w:numPr>
        <w:spacing w:line="276" w:lineRule="auto"/>
        <w:ind w:left="851" w:hanging="425"/>
        <w:jc w:val="both"/>
        <w:rPr>
          <w:rFonts w:cs="Calibri"/>
          <w:color w:val="auto"/>
          <w:szCs w:val="22"/>
        </w:rPr>
      </w:pPr>
      <w:r w:rsidRPr="00166449">
        <w:rPr>
          <w:rFonts w:cs="Calibri"/>
          <w:color w:val="auto"/>
          <w:szCs w:val="22"/>
        </w:rPr>
        <w:t>szkła bezbarwnego i koloroweg</w:t>
      </w:r>
      <w:r>
        <w:rPr>
          <w:rFonts w:cs="Calibri"/>
          <w:color w:val="auto"/>
          <w:szCs w:val="22"/>
        </w:rPr>
        <w:t>o – frakcja „szkł</w:t>
      </w:r>
      <w:r w:rsidRPr="00166449">
        <w:rPr>
          <w:rFonts w:cs="Calibri"/>
          <w:color w:val="auto"/>
          <w:szCs w:val="22"/>
        </w:rPr>
        <w:t>o</w:t>
      </w:r>
      <w:r>
        <w:rPr>
          <w:rFonts w:cs="Calibri"/>
          <w:color w:val="auto"/>
          <w:szCs w:val="22"/>
        </w:rPr>
        <w:t>”</w:t>
      </w:r>
      <w:r w:rsidRPr="00166449">
        <w:rPr>
          <w:rFonts w:cs="Calibri"/>
          <w:color w:val="auto"/>
          <w:szCs w:val="22"/>
        </w:rPr>
        <w:t>;</w:t>
      </w:r>
    </w:p>
    <w:p w:rsidR="003B3EA3" w:rsidRDefault="003B3EA3" w:rsidP="00BC2DD7">
      <w:pPr>
        <w:numPr>
          <w:ilvl w:val="1"/>
          <w:numId w:val="18"/>
        </w:numPr>
        <w:spacing w:line="276" w:lineRule="auto"/>
        <w:ind w:left="851" w:hanging="425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pozostałych zmieszanych odpadów komunalnych – frakcja „mokra”, za wyjątkiem odpadów o których mowa w pkt 3;</w:t>
      </w:r>
    </w:p>
    <w:p w:rsidR="003B3EA3" w:rsidRPr="00BC2DD7" w:rsidRDefault="003B3EA3" w:rsidP="00BC2DD7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frakcje</w:t>
      </w:r>
      <w:r w:rsidRPr="00340369">
        <w:rPr>
          <w:rFonts w:cs="Calibri"/>
          <w:color w:val="auto"/>
          <w:szCs w:val="22"/>
        </w:rPr>
        <w:t xml:space="preserve"> odpadów komunalnych</w:t>
      </w:r>
      <w:r>
        <w:rPr>
          <w:rFonts w:cs="Calibri"/>
          <w:color w:val="auto"/>
          <w:szCs w:val="22"/>
        </w:rPr>
        <w:t xml:space="preserve">, które nie mogą być umieszczane w pojemnikach na zmieszane odpady komunalne – frakcja „mokra”, o której mowa w pkt. 2, litera c: </w:t>
      </w:r>
    </w:p>
    <w:p w:rsidR="003B3EA3" w:rsidRPr="00BC2DD7" w:rsidRDefault="003B3EA3" w:rsidP="00BC2DD7">
      <w:pPr>
        <w:pStyle w:val="ListParagraph"/>
        <w:numPr>
          <w:ilvl w:val="0"/>
          <w:numId w:val="36"/>
        </w:numPr>
        <w:spacing w:line="276" w:lineRule="auto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zużyty sprzęt elektryczny i elektroniczny</w:t>
      </w:r>
      <w:r w:rsidRPr="00BC2DD7">
        <w:rPr>
          <w:rFonts w:cs="Calibri"/>
          <w:color w:val="auto"/>
          <w:szCs w:val="22"/>
        </w:rPr>
        <w:t>;</w:t>
      </w:r>
    </w:p>
    <w:p w:rsidR="003B3EA3" w:rsidRPr="00BC2DD7" w:rsidRDefault="003B3EA3" w:rsidP="00BC2DD7">
      <w:pPr>
        <w:pStyle w:val="ListParagraph"/>
        <w:numPr>
          <w:ilvl w:val="0"/>
          <w:numId w:val="36"/>
        </w:numPr>
        <w:spacing w:line="276" w:lineRule="auto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odpady wielkogabarytowe</w:t>
      </w:r>
      <w:r w:rsidRPr="00BC2DD7">
        <w:rPr>
          <w:rFonts w:cs="Calibri"/>
          <w:color w:val="auto"/>
          <w:szCs w:val="22"/>
        </w:rPr>
        <w:t>;</w:t>
      </w:r>
    </w:p>
    <w:p w:rsidR="003B3EA3" w:rsidRPr="00BC2DD7" w:rsidRDefault="003B3EA3" w:rsidP="00BC2DD7">
      <w:pPr>
        <w:pStyle w:val="ListParagraph"/>
        <w:numPr>
          <w:ilvl w:val="0"/>
          <w:numId w:val="36"/>
        </w:numPr>
        <w:spacing w:line="276" w:lineRule="auto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chemikalia i opakowania</w:t>
      </w:r>
      <w:r w:rsidRPr="00BC2DD7">
        <w:rPr>
          <w:rFonts w:cs="Calibri"/>
          <w:color w:val="auto"/>
          <w:szCs w:val="22"/>
        </w:rPr>
        <w:t xml:space="preserve"> po chemikaliach;</w:t>
      </w:r>
    </w:p>
    <w:p w:rsidR="003B3EA3" w:rsidRPr="00BC2DD7" w:rsidRDefault="003B3EA3" w:rsidP="00BC2DD7">
      <w:pPr>
        <w:pStyle w:val="ListParagraph"/>
        <w:numPr>
          <w:ilvl w:val="0"/>
          <w:numId w:val="36"/>
        </w:numPr>
        <w:spacing w:line="276" w:lineRule="auto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inne niebezpieczne odpady komunalne</w:t>
      </w:r>
      <w:r w:rsidRPr="00BC2DD7">
        <w:rPr>
          <w:rFonts w:cs="Calibri"/>
          <w:color w:val="auto"/>
          <w:szCs w:val="22"/>
        </w:rPr>
        <w:t>;</w:t>
      </w:r>
    </w:p>
    <w:p w:rsidR="003B3EA3" w:rsidRPr="002471F5" w:rsidRDefault="003B3EA3" w:rsidP="00BC2DD7">
      <w:pPr>
        <w:pStyle w:val="ListParagraph"/>
        <w:numPr>
          <w:ilvl w:val="0"/>
          <w:numId w:val="36"/>
        </w:numPr>
        <w:spacing w:line="276" w:lineRule="auto"/>
        <w:jc w:val="both"/>
        <w:rPr>
          <w:rFonts w:cs="Calibri"/>
          <w:color w:val="auto"/>
          <w:szCs w:val="22"/>
        </w:rPr>
      </w:pPr>
      <w:r w:rsidRPr="002471F5">
        <w:rPr>
          <w:rFonts w:cs="Calibri"/>
          <w:color w:val="auto"/>
          <w:szCs w:val="22"/>
        </w:rPr>
        <w:t>odpady zielone;</w:t>
      </w:r>
    </w:p>
    <w:p w:rsidR="003B3EA3" w:rsidRPr="00BC2DD7" w:rsidRDefault="003B3EA3" w:rsidP="00BC2DD7">
      <w:pPr>
        <w:pStyle w:val="ListParagraph"/>
        <w:numPr>
          <w:ilvl w:val="0"/>
          <w:numId w:val="36"/>
        </w:numPr>
        <w:spacing w:line="276" w:lineRule="auto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zużyte baterie i akumulatory</w:t>
      </w:r>
      <w:r w:rsidRPr="00BC2DD7">
        <w:rPr>
          <w:rFonts w:cs="Calibri"/>
          <w:color w:val="auto"/>
          <w:szCs w:val="22"/>
        </w:rPr>
        <w:t>;</w:t>
      </w:r>
    </w:p>
    <w:p w:rsidR="003B3EA3" w:rsidRPr="00BC2DD7" w:rsidRDefault="003B3EA3" w:rsidP="00BC2DD7">
      <w:pPr>
        <w:pStyle w:val="ListParagraph"/>
        <w:numPr>
          <w:ilvl w:val="0"/>
          <w:numId w:val="36"/>
        </w:numPr>
        <w:spacing w:line="276" w:lineRule="auto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przeterminowane leki i opakowania szklane</w:t>
      </w:r>
      <w:r w:rsidRPr="00BC2DD7">
        <w:rPr>
          <w:rFonts w:cs="Calibri"/>
          <w:color w:val="auto"/>
          <w:szCs w:val="22"/>
        </w:rPr>
        <w:t xml:space="preserve"> po lekach;</w:t>
      </w:r>
    </w:p>
    <w:p w:rsidR="003B3EA3" w:rsidRPr="00BC2DD7" w:rsidRDefault="003B3EA3" w:rsidP="00BC2DD7">
      <w:pPr>
        <w:pStyle w:val="ListParagraph"/>
        <w:numPr>
          <w:ilvl w:val="0"/>
          <w:numId w:val="36"/>
        </w:numPr>
        <w:spacing w:line="276" w:lineRule="auto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opakowania</w:t>
      </w:r>
      <w:r w:rsidRPr="00BC2DD7">
        <w:rPr>
          <w:rFonts w:cs="Calibri"/>
          <w:color w:val="auto"/>
          <w:szCs w:val="22"/>
        </w:rPr>
        <w:t xml:space="preserve"> z drewna;</w:t>
      </w:r>
    </w:p>
    <w:p w:rsidR="003B3EA3" w:rsidRPr="00BC2DD7" w:rsidRDefault="003B3EA3" w:rsidP="00BC2DD7">
      <w:pPr>
        <w:pStyle w:val="ListParagraph"/>
        <w:numPr>
          <w:ilvl w:val="0"/>
          <w:numId w:val="36"/>
        </w:numPr>
        <w:spacing w:line="276" w:lineRule="auto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komunalne odpady budowlane i rozbiórkowe</w:t>
      </w:r>
      <w:r w:rsidRPr="00BC2DD7">
        <w:rPr>
          <w:rFonts w:cs="Calibri"/>
          <w:color w:val="auto"/>
          <w:szCs w:val="22"/>
        </w:rPr>
        <w:t>;</w:t>
      </w:r>
    </w:p>
    <w:p w:rsidR="003B3EA3" w:rsidRPr="00BC2DD7" w:rsidRDefault="003B3EA3" w:rsidP="00BC2DD7">
      <w:pPr>
        <w:pStyle w:val="ListParagraph"/>
        <w:numPr>
          <w:ilvl w:val="0"/>
          <w:numId w:val="36"/>
        </w:numPr>
        <w:spacing w:line="276" w:lineRule="auto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zużyte</w:t>
      </w:r>
      <w:r w:rsidRPr="00BC2DD7">
        <w:rPr>
          <w:rFonts w:cs="Calibri"/>
          <w:color w:val="auto"/>
          <w:szCs w:val="22"/>
        </w:rPr>
        <w:t xml:space="preserve"> opon</w:t>
      </w:r>
      <w:r>
        <w:rPr>
          <w:rFonts w:cs="Calibri"/>
          <w:color w:val="auto"/>
          <w:szCs w:val="22"/>
        </w:rPr>
        <w:t>y</w:t>
      </w:r>
      <w:r w:rsidRPr="00BC2DD7">
        <w:rPr>
          <w:rFonts w:cs="Calibri"/>
          <w:color w:val="auto"/>
          <w:szCs w:val="22"/>
        </w:rPr>
        <w:t>.</w:t>
      </w:r>
    </w:p>
    <w:p w:rsidR="003B3EA3" w:rsidRPr="0032783A" w:rsidRDefault="003B3EA3" w:rsidP="00C53DA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32783A">
        <w:rPr>
          <w:rFonts w:cs="Calibri"/>
          <w:color w:val="auto"/>
          <w:szCs w:val="22"/>
        </w:rPr>
        <w:t>zagwarantowanie bezkolizyjnego dojazdu do miejsca zbierania odpadów (ustawienia pojemników);</w:t>
      </w:r>
    </w:p>
    <w:p w:rsidR="003B3EA3" w:rsidRPr="0032783A" w:rsidRDefault="003B3EA3" w:rsidP="00C53DA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32783A">
        <w:rPr>
          <w:rFonts w:cs="Calibri"/>
          <w:color w:val="auto"/>
          <w:szCs w:val="22"/>
        </w:rPr>
        <w:t>utrzymanie w czystości miejsca zbierania odpadów i jego najbliższego otoczenia</w:t>
      </w:r>
      <w:r>
        <w:rPr>
          <w:rFonts w:cs="Calibri"/>
          <w:color w:val="auto"/>
          <w:szCs w:val="22"/>
        </w:rPr>
        <w:t xml:space="preserve"> oraz pojemników do ich gromadzenia</w:t>
      </w:r>
      <w:r w:rsidRPr="0032783A">
        <w:rPr>
          <w:rFonts w:cs="Calibri"/>
          <w:color w:val="auto"/>
          <w:szCs w:val="22"/>
        </w:rPr>
        <w:t>;</w:t>
      </w:r>
    </w:p>
    <w:p w:rsidR="003B3EA3" w:rsidRPr="0032783A" w:rsidRDefault="003B3EA3" w:rsidP="00C53DA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32783A">
        <w:rPr>
          <w:rFonts w:cs="Calibri"/>
          <w:color w:val="auto"/>
          <w:szCs w:val="22"/>
        </w:rPr>
        <w:t>postępowanie z odpadami innymi niż komunalne, powstającymi na terenie nieruchomości zamieszkałych w wyniku prowadzenia działalności gospodarczej zgodnie z zasadami przewidzianymi w ustawie z dnia 27 kwietnia 2001 roku o odpadach (tj.: Dz. U. z 2010 r. Nr 185, poz. 1243 z późn. zm.);</w:t>
      </w:r>
    </w:p>
    <w:p w:rsidR="003B3EA3" w:rsidRPr="0032783A" w:rsidRDefault="003B3EA3" w:rsidP="00C53DA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32783A">
        <w:rPr>
          <w:rFonts w:cs="Calibri"/>
          <w:color w:val="auto"/>
          <w:szCs w:val="22"/>
        </w:rPr>
        <w:t xml:space="preserve">przyłączenie nieruchomości do istniejącej sieci kanalizacyjnej </w:t>
      </w:r>
      <w:r>
        <w:rPr>
          <w:rFonts w:cs="Calibri"/>
          <w:color w:val="auto"/>
          <w:szCs w:val="22"/>
        </w:rPr>
        <w:t>w terminie 6 miesięcy od momentu</w:t>
      </w:r>
      <w:r w:rsidRPr="0032783A">
        <w:rPr>
          <w:rFonts w:cs="Calibri"/>
          <w:color w:val="auto"/>
          <w:szCs w:val="22"/>
        </w:rPr>
        <w:t xml:space="preserve"> zaistnienia możliwości wykonania przyłącza lub, w przypadku</w:t>
      </w:r>
      <w:r>
        <w:rPr>
          <w:rFonts w:cs="Calibri"/>
          <w:color w:val="auto"/>
          <w:szCs w:val="22"/>
        </w:rPr>
        <w:t>,</w:t>
      </w:r>
      <w:r w:rsidRPr="0032783A">
        <w:rPr>
          <w:rFonts w:cs="Calibri"/>
          <w:color w:val="auto"/>
          <w:szCs w:val="22"/>
        </w:rPr>
        <w:t xml:space="preserve"> gdy budowa sieci kanalizacyjnej jest technicznie lub ekonomicznie nieuzasadniona, wyposażenie nieruchomości w zbiornik bezodpływowy nieczystości ciekłych lub w przydomową oczyszczalnię ścieków bytowych, spełniające wymagania określone w odrębnych przepisach; przyłączenie nieruchomości do sieci kanalizacyjnej nie jest obowiązkowe, jeżeli nieruchomość jest wyposażona w domową oczyszczalnię ścieków spełniającą wymagania określone w przepisach odrębnych zgodnie z art. 5 ust. 1 p. 2 ustawy;</w:t>
      </w:r>
    </w:p>
    <w:p w:rsidR="003B3EA3" w:rsidRDefault="003B3EA3" w:rsidP="00C53DA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32783A">
        <w:rPr>
          <w:rFonts w:cs="Calibri"/>
          <w:color w:val="auto"/>
          <w:szCs w:val="22"/>
        </w:rPr>
        <w:t xml:space="preserve">niezwłoczne usuwanie </w:t>
      </w:r>
      <w:r>
        <w:rPr>
          <w:rFonts w:cs="Calibri"/>
          <w:color w:val="auto"/>
          <w:szCs w:val="22"/>
        </w:rPr>
        <w:t xml:space="preserve">błota, śniegu, lodu i </w:t>
      </w:r>
      <w:r w:rsidRPr="0032783A">
        <w:rPr>
          <w:rFonts w:cs="Calibri"/>
          <w:color w:val="auto"/>
          <w:szCs w:val="22"/>
        </w:rPr>
        <w:t>innych zanieczyszczeń z</w:t>
      </w:r>
      <w:r>
        <w:rPr>
          <w:rFonts w:cs="Calibri"/>
          <w:color w:val="auto"/>
          <w:szCs w:val="22"/>
        </w:rPr>
        <w:t xml:space="preserve"> chodników bezpośrednio przylegających do nieruchomości </w:t>
      </w:r>
      <w:r w:rsidRPr="00EC5A64">
        <w:rPr>
          <w:rFonts w:cs="Calibri"/>
          <w:color w:val="auto"/>
          <w:szCs w:val="22"/>
        </w:rPr>
        <w:t xml:space="preserve">oraz </w:t>
      </w:r>
      <w:r>
        <w:rPr>
          <w:rFonts w:cs="Calibri"/>
          <w:color w:val="auto"/>
          <w:szCs w:val="22"/>
        </w:rPr>
        <w:t xml:space="preserve">z </w:t>
      </w:r>
      <w:r w:rsidRPr="0032783A">
        <w:rPr>
          <w:rFonts w:cs="Calibri"/>
          <w:color w:val="auto"/>
          <w:szCs w:val="22"/>
        </w:rPr>
        <w:t xml:space="preserve">części nieruchomości </w:t>
      </w:r>
      <w:r>
        <w:rPr>
          <w:rFonts w:cs="Calibri"/>
          <w:color w:val="auto"/>
          <w:szCs w:val="22"/>
        </w:rPr>
        <w:t>służących do użytku publicznego. W</w:t>
      </w:r>
      <w:r w:rsidRPr="0032783A">
        <w:rPr>
          <w:rFonts w:cs="Calibri"/>
          <w:color w:val="auto"/>
          <w:szCs w:val="22"/>
        </w:rPr>
        <w:t>ykonanie obowiązku następuje poprzez: odgarnięcie</w:t>
      </w:r>
      <w:r>
        <w:rPr>
          <w:rFonts w:cs="Calibri"/>
          <w:color w:val="auto"/>
          <w:szCs w:val="22"/>
        </w:rPr>
        <w:t xml:space="preserve"> śniegu i </w:t>
      </w:r>
      <w:r w:rsidRPr="0032783A">
        <w:rPr>
          <w:rFonts w:cs="Calibri"/>
          <w:color w:val="auto"/>
          <w:szCs w:val="22"/>
        </w:rPr>
        <w:t>lodu w miejsca niepowodujące zakłó</w:t>
      </w:r>
      <w:r>
        <w:rPr>
          <w:rFonts w:cs="Calibri"/>
          <w:color w:val="auto"/>
          <w:szCs w:val="22"/>
        </w:rPr>
        <w:t>ceń w ruchu pieszych i pojazdów,</w:t>
      </w:r>
      <w:r w:rsidRPr="0032783A">
        <w:rPr>
          <w:rFonts w:cs="Calibri"/>
          <w:color w:val="auto"/>
          <w:szCs w:val="22"/>
        </w:rPr>
        <w:t xml:space="preserve"> podjęcie czynności likwidujących lub co najmniej </w:t>
      </w:r>
      <w:r>
        <w:rPr>
          <w:rFonts w:cs="Calibri"/>
          <w:color w:val="auto"/>
          <w:szCs w:val="22"/>
        </w:rPr>
        <w:t>ograniczających śliskość terenu. Piasek lub inne materiały użyte do w celu ograniczenia śliskości należy uprzątnąć z chodnika niezwłocznie po ustaniu przyczyn ich zastosowania;</w:t>
      </w:r>
    </w:p>
    <w:p w:rsidR="003B3EA3" w:rsidRPr="0032783A" w:rsidRDefault="003B3EA3" w:rsidP="00C53DA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32783A">
        <w:rPr>
          <w:rFonts w:cs="Calibri"/>
          <w:color w:val="auto"/>
          <w:szCs w:val="22"/>
        </w:rPr>
        <w:t>niezwłoczne usuwanie sopli i nawisów śnieżnych znajdujących się bezpośrednio nad ciągami pieszymi i pieszojezdnymi, celem zapobiegania wtórnemu ich zanieczyszczeniu;</w:t>
      </w:r>
    </w:p>
    <w:p w:rsidR="003B3EA3" w:rsidRPr="0032783A" w:rsidRDefault="003B3EA3" w:rsidP="00C53DA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32783A">
        <w:rPr>
          <w:rFonts w:cs="Calibri"/>
          <w:color w:val="auto"/>
          <w:szCs w:val="22"/>
        </w:rPr>
        <w:t>systematyczne sprzątanie terenu nieruchomości oraz właściwą pielęgnację terenów zieleni poprzez między innymi okresowe ich wykaszanie a w szczególności dojść do budynków, punktów gromadzenia odpadów;</w:t>
      </w:r>
    </w:p>
    <w:p w:rsidR="003B3EA3" w:rsidRPr="0032783A" w:rsidRDefault="003B3EA3" w:rsidP="00C53DA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32783A">
        <w:rPr>
          <w:rFonts w:cs="Calibri"/>
          <w:color w:val="auto"/>
          <w:szCs w:val="22"/>
        </w:rPr>
        <w:t>zakaz naprawy pojazdów samochodowych poza warsztatami naprawczymi, jeżeli czynności te powodują zanieczyszczenie wód, gleby lub uciążliwości dla sąsiadów za wyjątkiem sytuacji awaryjnych;</w:t>
      </w:r>
    </w:p>
    <w:p w:rsidR="003B3EA3" w:rsidRPr="0032783A" w:rsidRDefault="003B3EA3" w:rsidP="00B94ED7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32783A">
        <w:rPr>
          <w:rFonts w:cs="Calibri"/>
          <w:color w:val="auto"/>
          <w:szCs w:val="22"/>
        </w:rPr>
        <w:t>niezwłoczne usuwanie wraków pojazdów mechanicznych.</w:t>
      </w:r>
    </w:p>
    <w:p w:rsidR="003B3EA3" w:rsidRPr="00B94ED7" w:rsidRDefault="003B3EA3" w:rsidP="00B94ED7">
      <w:pPr>
        <w:spacing w:after="240" w:line="276" w:lineRule="auto"/>
        <w:jc w:val="center"/>
        <w:rPr>
          <w:rFonts w:cs="Calibri"/>
          <w:b/>
          <w:color w:val="auto"/>
          <w:szCs w:val="22"/>
        </w:rPr>
      </w:pPr>
      <w:r w:rsidRPr="00B94ED7">
        <w:rPr>
          <w:rFonts w:cs="Calibri"/>
          <w:b/>
          <w:color w:val="auto"/>
          <w:szCs w:val="22"/>
        </w:rPr>
        <w:t xml:space="preserve">§ </w:t>
      </w:r>
      <w:r w:rsidRPr="00B94ED7">
        <w:rPr>
          <w:rFonts w:cs="Calibri"/>
          <w:b/>
          <w:color w:val="auto"/>
          <w:szCs w:val="22"/>
        </w:rPr>
        <w:fldChar w:fldCharType="begin"/>
      </w:r>
      <w:r w:rsidRPr="00B94ED7">
        <w:rPr>
          <w:rFonts w:cs="Calibri"/>
          <w:b/>
          <w:color w:val="auto"/>
          <w:szCs w:val="22"/>
        </w:rPr>
        <w:instrText xml:space="preserve"> SEQ "p" \*Arabic </w:instrText>
      </w:r>
      <w:r w:rsidRPr="00B94ED7">
        <w:rPr>
          <w:rFonts w:cs="Calibri"/>
          <w:b/>
          <w:color w:val="auto"/>
          <w:szCs w:val="22"/>
        </w:rPr>
        <w:fldChar w:fldCharType="separate"/>
      </w:r>
      <w:r>
        <w:rPr>
          <w:rFonts w:cs="Calibri"/>
          <w:b/>
          <w:noProof/>
          <w:color w:val="auto"/>
          <w:szCs w:val="22"/>
        </w:rPr>
        <w:t>4</w:t>
      </w:r>
      <w:r w:rsidRPr="00B94ED7">
        <w:rPr>
          <w:rFonts w:cs="Calibri"/>
          <w:b/>
          <w:color w:val="auto"/>
          <w:szCs w:val="22"/>
        </w:rPr>
        <w:fldChar w:fldCharType="end"/>
      </w:r>
    </w:p>
    <w:p w:rsidR="003B3EA3" w:rsidRPr="00B94ED7" w:rsidRDefault="003B3EA3" w:rsidP="00EC5A64">
      <w:pPr>
        <w:pStyle w:val="ListParagraph"/>
        <w:spacing w:line="276" w:lineRule="auto"/>
        <w:ind w:left="0"/>
        <w:jc w:val="both"/>
        <w:rPr>
          <w:rFonts w:cs="Calibri"/>
          <w:color w:val="auto"/>
          <w:szCs w:val="22"/>
        </w:rPr>
      </w:pPr>
      <w:r w:rsidRPr="00B94ED7">
        <w:rPr>
          <w:rFonts w:cs="Calibri"/>
          <w:color w:val="auto"/>
          <w:szCs w:val="22"/>
        </w:rPr>
        <w:t>Mycie pojazdów samochodowych poza myjniami może odbywać się wyłącznie pod warunkiem:</w:t>
      </w:r>
    </w:p>
    <w:p w:rsidR="003B3EA3" w:rsidRPr="00B94ED7" w:rsidRDefault="003B3EA3" w:rsidP="00EC5A64">
      <w:pPr>
        <w:pStyle w:val="ListParagraph"/>
        <w:numPr>
          <w:ilvl w:val="0"/>
          <w:numId w:val="37"/>
        </w:numPr>
        <w:tabs>
          <w:tab w:val="left" w:pos="-4111"/>
        </w:tabs>
        <w:spacing w:line="276" w:lineRule="auto"/>
        <w:ind w:left="426"/>
        <w:jc w:val="both"/>
        <w:rPr>
          <w:rFonts w:cs="Calibri"/>
          <w:color w:val="auto"/>
          <w:szCs w:val="22"/>
        </w:rPr>
      </w:pPr>
      <w:r w:rsidRPr="00B94ED7">
        <w:rPr>
          <w:rFonts w:cs="Calibri"/>
          <w:color w:val="auto"/>
          <w:szCs w:val="22"/>
        </w:rPr>
        <w:t>niezanieczyszczania środowiska i odprowadzania powstających ścieków do kanalizacji sanitarnej lub zbiornika bezodpływowego,</w:t>
      </w:r>
    </w:p>
    <w:p w:rsidR="003B3EA3" w:rsidRPr="00B94ED7" w:rsidRDefault="003B3EA3" w:rsidP="00B94ED7">
      <w:pPr>
        <w:pStyle w:val="ListParagraph"/>
        <w:numPr>
          <w:ilvl w:val="0"/>
          <w:numId w:val="37"/>
        </w:numPr>
        <w:tabs>
          <w:tab w:val="left" w:pos="-4111"/>
        </w:tabs>
        <w:spacing w:line="276" w:lineRule="auto"/>
        <w:ind w:left="426"/>
        <w:jc w:val="both"/>
        <w:rPr>
          <w:rFonts w:cs="Calibri"/>
          <w:color w:val="auto"/>
          <w:szCs w:val="22"/>
        </w:rPr>
      </w:pPr>
      <w:r w:rsidRPr="00B94ED7">
        <w:rPr>
          <w:rFonts w:cs="Calibri"/>
          <w:color w:val="auto"/>
          <w:szCs w:val="22"/>
        </w:rPr>
        <w:t>dokonywania tych czynności na wydzielonych, utwardzonych częściach nieruchomości oraz przy użyciu środków ulegających biodegradacji;</w:t>
      </w:r>
    </w:p>
    <w:p w:rsidR="003B3EA3" w:rsidRPr="0032783A" w:rsidRDefault="003B3EA3" w:rsidP="00B94ED7">
      <w:pPr>
        <w:spacing w:after="240" w:line="276" w:lineRule="auto"/>
        <w:jc w:val="center"/>
        <w:rPr>
          <w:rFonts w:cs="Calibri"/>
          <w:b/>
          <w:color w:val="auto"/>
          <w:szCs w:val="22"/>
        </w:rPr>
      </w:pPr>
      <w:r w:rsidRPr="0032783A">
        <w:rPr>
          <w:rFonts w:cs="Calibri"/>
          <w:b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5</w:t>
      </w:r>
    </w:p>
    <w:p w:rsidR="003B3EA3" w:rsidRPr="0032783A" w:rsidRDefault="003B3EA3" w:rsidP="00C53DAA">
      <w:pPr>
        <w:spacing w:before="240" w:after="240" w:line="276" w:lineRule="auto"/>
        <w:jc w:val="both"/>
        <w:rPr>
          <w:rFonts w:cs="Calibri"/>
          <w:color w:val="auto"/>
          <w:szCs w:val="22"/>
        </w:rPr>
      </w:pPr>
      <w:r w:rsidRPr="0032783A">
        <w:rPr>
          <w:rFonts w:cs="Calibri"/>
          <w:color w:val="auto"/>
          <w:szCs w:val="22"/>
        </w:rPr>
        <w:t>W gęstej zabudowie wielorodzinnej dopuszcza się korzystanie z jednego zestawu pojemników na odpady komunalne przez właścicieli kilku nieruchomości.</w:t>
      </w:r>
    </w:p>
    <w:p w:rsidR="003B3EA3" w:rsidRPr="00264F0D" w:rsidRDefault="003B3EA3" w:rsidP="00C53DAA">
      <w:pPr>
        <w:spacing w:before="240" w:after="240" w:line="276" w:lineRule="auto"/>
        <w:jc w:val="center"/>
        <w:rPr>
          <w:rFonts w:cs="Calibri"/>
          <w:b/>
          <w:color w:val="auto"/>
          <w:szCs w:val="22"/>
        </w:rPr>
      </w:pPr>
      <w:r w:rsidRPr="00264F0D">
        <w:rPr>
          <w:rFonts w:cs="Calibri"/>
          <w:b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6</w:t>
      </w:r>
    </w:p>
    <w:p w:rsidR="003B3EA3" w:rsidRPr="00264F0D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Na terenie Gminy zabrania się:</w:t>
      </w:r>
    </w:p>
    <w:p w:rsidR="003B3EA3" w:rsidRPr="00264F0D" w:rsidRDefault="003B3EA3" w:rsidP="00C53DA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spalania odpadów, zwłaszcza niebezpiecznych, na powierzchni ziemi oraz w instalacjach grzewczych budynków, za wyjątkiem odpadów drewna nie zawierającego substancji niebezpiecznych;</w:t>
      </w:r>
    </w:p>
    <w:p w:rsidR="003B3EA3" w:rsidRPr="00264F0D" w:rsidRDefault="003B3EA3" w:rsidP="00C53DA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wyrzucania odpadów komunalnych pochodzących z gospodarstw domowych, sklepów, punktów gastronomicznych, lokali użytkowych oraz z terenu innych nieruchomości, do pojemników innych właścicieli, w tym do koszy ulicznych;</w:t>
      </w:r>
    </w:p>
    <w:p w:rsidR="003B3EA3" w:rsidRPr="00264F0D" w:rsidRDefault="003B3EA3" w:rsidP="00C53DA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zakopywania odpadów;</w:t>
      </w:r>
    </w:p>
    <w:p w:rsidR="003B3EA3" w:rsidRPr="00264F0D" w:rsidRDefault="003B3EA3" w:rsidP="00C53DA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gospodarowania odpadami komunalnymi w inny sposób niż określony w ustawie i Regulaminie;</w:t>
      </w:r>
    </w:p>
    <w:p w:rsidR="003B3EA3" w:rsidRPr="00264F0D" w:rsidRDefault="003B3EA3" w:rsidP="00C53DA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składowania odpadów w miejscach do tego nieprzeznaczonych, zgodnie z ustawą z dnia 27 kwietnia 2001 r. Prawo ochrony środowiska (tj: Dz. U. z 2008 r. Nr 25, poz. 150 z późn. zm.);</w:t>
      </w:r>
    </w:p>
    <w:p w:rsidR="003B3EA3" w:rsidRPr="00264F0D" w:rsidRDefault="003B3EA3" w:rsidP="00C53DA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gromadzenia w pojemnikach na odpady komunalne śniegu, lodu, gorącego popiołu, żużla, szlamów, substancji toksycznych, żrących i wybuchowych, a także odpadów innych niż komunalne;</w:t>
      </w:r>
    </w:p>
    <w:p w:rsidR="003B3EA3" w:rsidRPr="00264F0D" w:rsidRDefault="003B3EA3" w:rsidP="00C53DA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indywidualnego opróżniania zbiorników bezodpływowych przez właścicieli nieruchomości;</w:t>
      </w:r>
    </w:p>
    <w:p w:rsidR="003B3EA3" w:rsidRPr="00264F0D" w:rsidRDefault="003B3EA3" w:rsidP="00C53DA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prowadzenia napraw blacharsko – lakierniczych, poza warsztatami posiadającymi stosowne zezwolenia.</w:t>
      </w:r>
    </w:p>
    <w:p w:rsidR="003B3EA3" w:rsidRPr="00264F0D" w:rsidRDefault="003B3EA3" w:rsidP="00C53DAA">
      <w:pPr>
        <w:spacing w:after="240" w:line="276" w:lineRule="auto"/>
        <w:jc w:val="center"/>
        <w:rPr>
          <w:rFonts w:cs="Calibri"/>
          <w:b/>
          <w:color w:val="auto"/>
          <w:szCs w:val="22"/>
        </w:rPr>
      </w:pPr>
      <w:r w:rsidRPr="00264F0D">
        <w:rPr>
          <w:rFonts w:cs="Calibri"/>
          <w:b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7</w:t>
      </w:r>
    </w:p>
    <w:p w:rsidR="003B3EA3" w:rsidRPr="00264F0D" w:rsidRDefault="003B3EA3" w:rsidP="00C53DAA">
      <w:pPr>
        <w:numPr>
          <w:ilvl w:val="1"/>
          <w:numId w:val="2"/>
        </w:numPr>
        <w:spacing w:line="276" w:lineRule="auto"/>
        <w:ind w:left="284" w:hanging="284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Właściciele nieruchomości, na których organizowane są imprezy masowe lub podobne zobowiązani są do:</w:t>
      </w:r>
    </w:p>
    <w:p w:rsidR="003B3EA3" w:rsidRPr="00264F0D" w:rsidRDefault="003B3EA3" w:rsidP="00C53DAA">
      <w:pPr>
        <w:numPr>
          <w:ilvl w:val="1"/>
          <w:numId w:val="14"/>
        </w:numPr>
        <w:tabs>
          <w:tab w:val="clear" w:pos="1080"/>
          <w:tab w:val="num" w:pos="567"/>
        </w:tabs>
        <w:spacing w:line="276" w:lineRule="auto"/>
        <w:ind w:left="567" w:hanging="283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wyposażenia nieruchomości w odpowiednia do ilości uczestników przenośnych toalet lub zapewnienia dostępu do toalet stałych;</w:t>
      </w:r>
    </w:p>
    <w:p w:rsidR="003B3EA3" w:rsidRPr="00264F0D" w:rsidRDefault="003B3EA3" w:rsidP="00C53DAA">
      <w:pPr>
        <w:numPr>
          <w:ilvl w:val="1"/>
          <w:numId w:val="14"/>
        </w:numPr>
        <w:tabs>
          <w:tab w:val="clear" w:pos="1080"/>
          <w:tab w:val="num" w:pos="567"/>
        </w:tabs>
        <w:spacing w:line="276" w:lineRule="auto"/>
        <w:ind w:left="567" w:hanging="283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wyposażenie nieruchomości w odpowiednią ilość pojemników do zbierania odpadów;</w:t>
      </w:r>
    </w:p>
    <w:p w:rsidR="003B3EA3" w:rsidRPr="00264F0D" w:rsidRDefault="003B3EA3" w:rsidP="00C53DAA">
      <w:pPr>
        <w:numPr>
          <w:ilvl w:val="1"/>
          <w:numId w:val="14"/>
        </w:numPr>
        <w:tabs>
          <w:tab w:val="clear" w:pos="1080"/>
          <w:tab w:val="num" w:pos="567"/>
        </w:tabs>
        <w:spacing w:line="276" w:lineRule="auto"/>
        <w:ind w:left="567" w:hanging="283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zawarcia umowy na odbiór odpadów z podmiotem uprawnionym;</w:t>
      </w:r>
    </w:p>
    <w:p w:rsidR="003B3EA3" w:rsidRPr="00264F0D" w:rsidRDefault="003B3EA3" w:rsidP="00C53DAA">
      <w:pPr>
        <w:numPr>
          <w:ilvl w:val="1"/>
          <w:numId w:val="14"/>
        </w:numPr>
        <w:tabs>
          <w:tab w:val="clear" w:pos="1080"/>
          <w:tab w:val="num" w:pos="567"/>
        </w:tabs>
        <w:spacing w:after="240" w:line="276" w:lineRule="auto"/>
        <w:ind w:left="567" w:hanging="283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uprzątnięcia terenu nieruchomości niezwłocznie po zakończeniu imprezy.</w:t>
      </w:r>
    </w:p>
    <w:p w:rsidR="003B3EA3" w:rsidRPr="00264F0D" w:rsidRDefault="003B3EA3" w:rsidP="00C53DAA">
      <w:pPr>
        <w:numPr>
          <w:ilvl w:val="1"/>
          <w:numId w:val="2"/>
        </w:numPr>
        <w:tabs>
          <w:tab w:val="num" w:pos="284"/>
        </w:tabs>
        <w:spacing w:after="240" w:line="276" w:lineRule="auto"/>
        <w:ind w:left="284" w:hanging="284"/>
        <w:jc w:val="both"/>
        <w:rPr>
          <w:rFonts w:cs="Calibri"/>
          <w:color w:val="auto"/>
          <w:szCs w:val="22"/>
        </w:rPr>
      </w:pPr>
      <w:r w:rsidRPr="00264F0D">
        <w:rPr>
          <w:rFonts w:cs="Calibri"/>
          <w:color w:val="auto"/>
          <w:szCs w:val="22"/>
        </w:rPr>
        <w:t>Koszty działań określonych w ust. 1 obciąża właściciela nieruchomości.</w:t>
      </w:r>
    </w:p>
    <w:p w:rsidR="003B3EA3" w:rsidRPr="00264F0D" w:rsidRDefault="003B3EA3" w:rsidP="00C53DAA">
      <w:pPr>
        <w:spacing w:before="240" w:line="276" w:lineRule="auto"/>
        <w:jc w:val="center"/>
        <w:rPr>
          <w:rFonts w:cs="Calibri"/>
          <w:b/>
          <w:color w:val="auto"/>
          <w:szCs w:val="22"/>
        </w:rPr>
      </w:pPr>
      <w:bookmarkStart w:id="4" w:name="_Toc340246036"/>
      <w:bookmarkStart w:id="5" w:name="_Toc341173442"/>
      <w:r w:rsidRPr="00264F0D">
        <w:rPr>
          <w:rFonts w:cs="Calibri"/>
          <w:b/>
          <w:color w:val="auto"/>
          <w:szCs w:val="22"/>
        </w:rPr>
        <w:t xml:space="preserve">Rozdział </w:t>
      </w:r>
      <w:r w:rsidRPr="00264F0D">
        <w:rPr>
          <w:rFonts w:cs="Calibri"/>
          <w:b/>
          <w:color w:val="auto"/>
          <w:szCs w:val="22"/>
        </w:rPr>
        <w:fldChar w:fldCharType="begin"/>
      </w:r>
      <w:r w:rsidRPr="00264F0D">
        <w:rPr>
          <w:rFonts w:cs="Calibri"/>
          <w:b/>
          <w:color w:val="auto"/>
          <w:szCs w:val="22"/>
        </w:rPr>
        <w:instrText xml:space="preserve"> SEQ "r" \*ROMAN </w:instrText>
      </w:r>
      <w:r w:rsidRPr="00264F0D">
        <w:rPr>
          <w:rFonts w:cs="Calibri"/>
          <w:b/>
          <w:color w:val="auto"/>
          <w:szCs w:val="22"/>
        </w:rPr>
        <w:fldChar w:fldCharType="separate"/>
      </w:r>
      <w:r>
        <w:rPr>
          <w:rFonts w:cs="Calibri"/>
          <w:b/>
          <w:noProof/>
          <w:color w:val="auto"/>
          <w:szCs w:val="22"/>
        </w:rPr>
        <w:t>III</w:t>
      </w:r>
      <w:r w:rsidRPr="00264F0D">
        <w:rPr>
          <w:rFonts w:cs="Calibri"/>
          <w:b/>
          <w:color w:val="auto"/>
          <w:szCs w:val="22"/>
        </w:rPr>
        <w:fldChar w:fldCharType="end"/>
      </w:r>
    </w:p>
    <w:p w:rsidR="003B3EA3" w:rsidRPr="007773E5" w:rsidRDefault="003B3EA3" w:rsidP="00C53DAA">
      <w:pPr>
        <w:spacing w:before="240" w:line="276" w:lineRule="auto"/>
        <w:jc w:val="center"/>
        <w:rPr>
          <w:rFonts w:cs="Calibri"/>
          <w:b/>
          <w:color w:val="auto"/>
          <w:szCs w:val="22"/>
        </w:rPr>
      </w:pPr>
      <w:r w:rsidRPr="007773E5">
        <w:rPr>
          <w:rFonts w:cs="Calibri"/>
          <w:b/>
          <w:color w:val="auto"/>
          <w:szCs w:val="22"/>
        </w:rPr>
        <w:t>Zasady ogólne prowadzenia selektywnego zbierania i odbioru odpadów</w:t>
      </w:r>
      <w:bookmarkEnd w:id="4"/>
      <w:bookmarkEnd w:id="5"/>
    </w:p>
    <w:p w:rsidR="003B3EA3" w:rsidRPr="007773E5" w:rsidRDefault="003B3EA3" w:rsidP="00C53DAA">
      <w:pPr>
        <w:spacing w:before="240" w:after="240" w:line="276" w:lineRule="auto"/>
        <w:jc w:val="center"/>
        <w:rPr>
          <w:rFonts w:cs="Calibri"/>
          <w:b/>
          <w:color w:val="auto"/>
          <w:szCs w:val="22"/>
        </w:rPr>
      </w:pPr>
      <w:r w:rsidRPr="007773E5">
        <w:rPr>
          <w:rFonts w:cs="Calibri"/>
          <w:b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8</w:t>
      </w:r>
    </w:p>
    <w:p w:rsidR="003B3EA3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7773E5">
        <w:rPr>
          <w:rFonts w:cs="Calibri"/>
          <w:color w:val="auto"/>
          <w:szCs w:val="22"/>
        </w:rPr>
        <w:t>Dla nieruchomości zamieszkałych ustala się następujące zasady selektywnej zbiórki odpadów:</w:t>
      </w:r>
    </w:p>
    <w:p w:rsidR="003B3EA3" w:rsidRPr="00781F11" w:rsidRDefault="003B3EA3" w:rsidP="00091DD1">
      <w:pPr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jc w:val="both"/>
        <w:rPr>
          <w:rFonts w:cs="Calibri"/>
          <w:bCs/>
          <w:color w:val="auto"/>
          <w:szCs w:val="22"/>
        </w:rPr>
      </w:pPr>
      <w:r w:rsidRPr="007773E5">
        <w:rPr>
          <w:rFonts w:cs="Calibri"/>
          <w:color w:val="auto"/>
          <w:szCs w:val="22"/>
        </w:rPr>
        <w:t xml:space="preserve">odpady, o których mowa w § 3 pkt. </w:t>
      </w:r>
      <w:r w:rsidRPr="00725178">
        <w:rPr>
          <w:rFonts w:cs="Calibri"/>
          <w:color w:val="auto"/>
          <w:szCs w:val="22"/>
        </w:rPr>
        <w:t>2  lit. a – b</w:t>
      </w:r>
      <w:r w:rsidRPr="007773E5">
        <w:rPr>
          <w:rFonts w:cs="Calibri"/>
          <w:color w:val="auto"/>
          <w:szCs w:val="22"/>
        </w:rPr>
        <w:t xml:space="preserve"> </w:t>
      </w:r>
      <w:r>
        <w:rPr>
          <w:rFonts w:cs="Calibri"/>
          <w:color w:val="auto"/>
          <w:szCs w:val="22"/>
        </w:rPr>
        <w:t xml:space="preserve">(frakcja „sucha” i frakcja „szkło”) </w:t>
      </w:r>
      <w:r w:rsidRPr="007773E5">
        <w:rPr>
          <w:rFonts w:cs="Calibri"/>
          <w:color w:val="auto"/>
          <w:szCs w:val="22"/>
        </w:rPr>
        <w:t>należy umieszczać</w:t>
      </w:r>
      <w:r>
        <w:rPr>
          <w:rFonts w:cs="Calibri"/>
          <w:color w:val="auto"/>
          <w:szCs w:val="22"/>
        </w:rPr>
        <w:t>:</w:t>
      </w:r>
    </w:p>
    <w:p w:rsidR="003B3EA3" w:rsidRPr="00781F11" w:rsidRDefault="003B3EA3" w:rsidP="00781F11">
      <w:pPr>
        <w:pStyle w:val="ListParagraph"/>
        <w:numPr>
          <w:ilvl w:val="0"/>
          <w:numId w:val="38"/>
        </w:numPr>
        <w:spacing w:line="276" w:lineRule="auto"/>
        <w:jc w:val="both"/>
        <w:rPr>
          <w:rFonts w:cs="Calibri"/>
          <w:bCs/>
          <w:color w:val="auto"/>
          <w:szCs w:val="22"/>
        </w:rPr>
      </w:pPr>
      <w:r w:rsidRPr="00781F11">
        <w:rPr>
          <w:rFonts w:cs="Calibri"/>
          <w:color w:val="auto"/>
          <w:szCs w:val="22"/>
        </w:rPr>
        <w:t>w odpowiednich pojemnikach lub w workach, ustawionych na terenie nieruchomości</w:t>
      </w:r>
      <w:r>
        <w:rPr>
          <w:rFonts w:cs="Calibri"/>
          <w:color w:val="auto"/>
          <w:szCs w:val="22"/>
        </w:rPr>
        <w:t>;</w:t>
      </w:r>
    </w:p>
    <w:p w:rsidR="003B3EA3" w:rsidRDefault="003B3EA3" w:rsidP="00781F11">
      <w:pPr>
        <w:pStyle w:val="ListParagraph"/>
        <w:numPr>
          <w:ilvl w:val="0"/>
          <w:numId w:val="38"/>
        </w:numPr>
        <w:spacing w:line="276" w:lineRule="auto"/>
        <w:jc w:val="both"/>
        <w:rPr>
          <w:rFonts w:cs="Calibri"/>
          <w:bCs/>
          <w:color w:val="auto"/>
          <w:szCs w:val="22"/>
        </w:rPr>
      </w:pPr>
      <w:r w:rsidRPr="00781F11">
        <w:rPr>
          <w:rFonts w:cs="Calibri"/>
          <w:bCs/>
          <w:color w:val="auto"/>
          <w:szCs w:val="22"/>
        </w:rPr>
        <w:t>w specjalnych pojemnikach przeznaczonych na frakcję „suchą” i frakcję „szkło”  ustawionych na terenie Gminy</w:t>
      </w:r>
      <w:r>
        <w:rPr>
          <w:rFonts w:cs="Calibri"/>
          <w:bCs/>
          <w:color w:val="auto"/>
          <w:szCs w:val="22"/>
        </w:rPr>
        <w:t>,</w:t>
      </w:r>
    </w:p>
    <w:p w:rsidR="003B3EA3" w:rsidRPr="00781F11" w:rsidRDefault="003B3EA3" w:rsidP="00781F11">
      <w:pPr>
        <w:spacing w:line="276" w:lineRule="auto"/>
        <w:ind w:left="426"/>
        <w:jc w:val="both"/>
        <w:rPr>
          <w:rFonts w:cs="Calibri"/>
          <w:bCs/>
          <w:color w:val="auto"/>
          <w:szCs w:val="22"/>
        </w:rPr>
      </w:pPr>
      <w:r>
        <w:rPr>
          <w:rFonts w:cs="Calibri"/>
          <w:color w:val="auto"/>
          <w:szCs w:val="22"/>
        </w:rPr>
        <w:t xml:space="preserve">lub </w:t>
      </w:r>
      <w:r w:rsidRPr="00781F11">
        <w:rPr>
          <w:rFonts w:cs="Calibri"/>
          <w:color w:val="auto"/>
          <w:szCs w:val="22"/>
        </w:rPr>
        <w:t xml:space="preserve">przekazać do </w:t>
      </w:r>
      <w:r w:rsidRPr="00781F11">
        <w:rPr>
          <w:rFonts w:cs="Calibri"/>
          <w:bCs/>
          <w:color w:val="auto"/>
          <w:szCs w:val="22"/>
        </w:rPr>
        <w:t>punktu</w:t>
      </w:r>
      <w:r w:rsidRPr="00781F11">
        <w:rPr>
          <w:rFonts w:cs="Calibri"/>
          <w:color w:val="auto"/>
          <w:szCs w:val="22"/>
        </w:rPr>
        <w:t xml:space="preserve"> </w:t>
      </w:r>
      <w:r w:rsidRPr="00781F11">
        <w:rPr>
          <w:rFonts w:cs="Calibri"/>
          <w:bCs/>
          <w:color w:val="auto"/>
          <w:szCs w:val="22"/>
        </w:rPr>
        <w:t>selektywnego zbierania odpadów komunalnych (PSZOK)</w:t>
      </w:r>
      <w:r>
        <w:rPr>
          <w:rFonts w:cs="Calibri"/>
          <w:bCs/>
          <w:color w:val="auto"/>
          <w:szCs w:val="22"/>
        </w:rPr>
        <w:t>;</w:t>
      </w:r>
    </w:p>
    <w:p w:rsidR="003B3EA3" w:rsidRPr="007773E5" w:rsidRDefault="003B3EA3" w:rsidP="00091DD1">
      <w:pPr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jc w:val="both"/>
        <w:rPr>
          <w:rFonts w:cs="Calibri"/>
          <w:bCs/>
          <w:color w:val="auto"/>
          <w:szCs w:val="22"/>
        </w:rPr>
      </w:pPr>
      <w:r w:rsidRPr="007773E5">
        <w:rPr>
          <w:rFonts w:cs="Calibri"/>
          <w:bCs/>
          <w:color w:val="auto"/>
          <w:szCs w:val="22"/>
        </w:rPr>
        <w:t xml:space="preserve">odpady, o których mowa w </w:t>
      </w:r>
      <w:r w:rsidRPr="007773E5">
        <w:rPr>
          <w:rFonts w:cs="Calibri"/>
          <w:color w:val="auto"/>
          <w:szCs w:val="22"/>
        </w:rPr>
        <w:t xml:space="preserve">§ 3 pkt. 2 lit. c </w:t>
      </w:r>
      <w:r>
        <w:rPr>
          <w:rFonts w:cs="Calibri"/>
          <w:color w:val="auto"/>
          <w:szCs w:val="22"/>
        </w:rPr>
        <w:t xml:space="preserve">(frakcja „mokra”) </w:t>
      </w:r>
      <w:r w:rsidRPr="007773E5">
        <w:rPr>
          <w:rFonts w:cs="Calibri"/>
          <w:bCs/>
          <w:color w:val="auto"/>
          <w:szCs w:val="22"/>
        </w:rPr>
        <w:t>należy</w:t>
      </w:r>
      <w:r w:rsidRPr="0057425B">
        <w:rPr>
          <w:rFonts w:cs="Calibri"/>
          <w:color w:val="auto"/>
          <w:szCs w:val="22"/>
        </w:rPr>
        <w:t xml:space="preserve"> </w:t>
      </w:r>
      <w:r w:rsidRPr="007773E5">
        <w:rPr>
          <w:rFonts w:cs="Calibri"/>
          <w:color w:val="auto"/>
          <w:szCs w:val="22"/>
        </w:rPr>
        <w:t>umieszczać w odpowiednich pojemnikach na te odpady</w:t>
      </w:r>
      <w:r>
        <w:rPr>
          <w:rFonts w:cs="Calibri"/>
          <w:color w:val="auto"/>
          <w:szCs w:val="22"/>
        </w:rPr>
        <w:t xml:space="preserve"> </w:t>
      </w:r>
      <w:r w:rsidRPr="007773E5">
        <w:rPr>
          <w:rFonts w:cs="Calibri"/>
          <w:color w:val="auto"/>
          <w:szCs w:val="22"/>
        </w:rPr>
        <w:t xml:space="preserve">ustawionych na terenie </w:t>
      </w:r>
      <w:r w:rsidRPr="0057425B">
        <w:rPr>
          <w:rFonts w:cs="Calibri"/>
          <w:color w:val="auto"/>
          <w:szCs w:val="22"/>
        </w:rPr>
        <w:t>nieruchomości</w:t>
      </w:r>
      <w:r>
        <w:rPr>
          <w:rFonts w:cs="Calibri"/>
          <w:color w:val="auto"/>
          <w:szCs w:val="22"/>
        </w:rPr>
        <w:t>;</w:t>
      </w:r>
    </w:p>
    <w:p w:rsidR="003B3EA3" w:rsidRPr="007773E5" w:rsidRDefault="003B3EA3" w:rsidP="00091DD1">
      <w:pPr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jc w:val="both"/>
        <w:rPr>
          <w:rFonts w:cs="Calibri"/>
          <w:bCs/>
          <w:color w:val="auto"/>
          <w:szCs w:val="22"/>
        </w:rPr>
      </w:pPr>
      <w:r w:rsidRPr="007773E5">
        <w:rPr>
          <w:rFonts w:cs="Calibri"/>
          <w:bCs/>
          <w:color w:val="auto"/>
          <w:szCs w:val="22"/>
        </w:rPr>
        <w:t>odpady, o których mowa w</w:t>
      </w:r>
      <w:r w:rsidRPr="007773E5">
        <w:rPr>
          <w:rFonts w:cs="Calibri"/>
          <w:color w:val="auto"/>
          <w:szCs w:val="22"/>
        </w:rPr>
        <w:t xml:space="preserve"> § 3 pkt. </w:t>
      </w:r>
      <w:r>
        <w:rPr>
          <w:rFonts w:cs="Calibri"/>
          <w:color w:val="auto"/>
          <w:szCs w:val="22"/>
        </w:rPr>
        <w:t>3</w:t>
      </w:r>
      <w:r w:rsidRPr="007773E5">
        <w:rPr>
          <w:rFonts w:cs="Calibri"/>
          <w:color w:val="auto"/>
          <w:szCs w:val="22"/>
        </w:rPr>
        <w:t xml:space="preserve"> należy przekazywać do </w:t>
      </w:r>
      <w:r>
        <w:rPr>
          <w:rFonts w:cs="Calibri"/>
          <w:color w:val="auto"/>
          <w:szCs w:val="22"/>
        </w:rPr>
        <w:t xml:space="preserve">mobilnego lub stałego </w:t>
      </w:r>
      <w:r w:rsidRPr="007773E5">
        <w:rPr>
          <w:rFonts w:cs="Calibri"/>
          <w:bCs/>
          <w:color w:val="auto"/>
          <w:szCs w:val="22"/>
        </w:rPr>
        <w:t>punktu</w:t>
      </w:r>
      <w:r w:rsidRPr="007773E5">
        <w:rPr>
          <w:rFonts w:cs="Calibri"/>
          <w:color w:val="auto"/>
          <w:szCs w:val="22"/>
        </w:rPr>
        <w:t xml:space="preserve"> </w:t>
      </w:r>
      <w:r w:rsidRPr="007773E5">
        <w:rPr>
          <w:rFonts w:cs="Calibri"/>
          <w:bCs/>
          <w:color w:val="auto"/>
          <w:szCs w:val="22"/>
        </w:rPr>
        <w:t>selektywnego zbierania odpadów komunalnych</w:t>
      </w:r>
      <w:r>
        <w:rPr>
          <w:rFonts w:cs="Calibri"/>
          <w:bCs/>
          <w:color w:val="auto"/>
          <w:szCs w:val="22"/>
        </w:rPr>
        <w:t xml:space="preserve"> (PSZOK) lub też do specjalnych pojemników ustawionych na terenie Gminy;</w:t>
      </w:r>
    </w:p>
    <w:p w:rsidR="003B3EA3" w:rsidRPr="007773E5" w:rsidRDefault="003B3EA3" w:rsidP="00C53DAA">
      <w:pPr>
        <w:pStyle w:val="ListParagraph"/>
        <w:spacing w:before="120"/>
        <w:ind w:left="0"/>
        <w:jc w:val="center"/>
        <w:rPr>
          <w:rFonts w:cs="Arial"/>
          <w:b/>
          <w:color w:val="auto"/>
          <w:szCs w:val="22"/>
        </w:rPr>
      </w:pPr>
      <w:r w:rsidRPr="007773E5">
        <w:rPr>
          <w:rFonts w:cs="Arial"/>
          <w:b/>
          <w:color w:val="auto"/>
          <w:szCs w:val="22"/>
        </w:rPr>
        <w:t xml:space="preserve">§ </w:t>
      </w:r>
      <w:r>
        <w:rPr>
          <w:rFonts w:cs="Arial"/>
          <w:b/>
          <w:color w:val="auto"/>
          <w:szCs w:val="22"/>
        </w:rPr>
        <w:t>9</w:t>
      </w:r>
    </w:p>
    <w:p w:rsidR="003B3EA3" w:rsidRPr="007773E5" w:rsidRDefault="003B3EA3" w:rsidP="00C53DAA">
      <w:pPr>
        <w:spacing w:before="240" w:after="240" w:line="276" w:lineRule="auto"/>
        <w:jc w:val="both"/>
        <w:rPr>
          <w:rFonts w:cs="Calibri"/>
          <w:color w:val="auto"/>
          <w:szCs w:val="22"/>
        </w:rPr>
      </w:pPr>
      <w:r w:rsidRPr="007773E5">
        <w:rPr>
          <w:rFonts w:cs="Calibri"/>
          <w:color w:val="auto"/>
          <w:szCs w:val="22"/>
        </w:rPr>
        <w:t>Za odbiór i przekazanie odpadów n</w:t>
      </w:r>
      <w:r>
        <w:rPr>
          <w:rFonts w:cs="Calibri"/>
          <w:color w:val="auto"/>
          <w:szCs w:val="22"/>
        </w:rPr>
        <w:t>a zasadach, o których mowa w § 8</w:t>
      </w:r>
      <w:r w:rsidRPr="007773E5">
        <w:rPr>
          <w:rFonts w:cs="Calibri"/>
          <w:color w:val="auto"/>
          <w:szCs w:val="22"/>
        </w:rPr>
        <w:t xml:space="preserve"> właściciele nieruchomości zamieszkałych nie ponoszą dodatkowych opłat.</w:t>
      </w:r>
    </w:p>
    <w:p w:rsidR="003B3EA3" w:rsidRPr="00781F11" w:rsidRDefault="003B3EA3" w:rsidP="00C53DAA">
      <w:pPr>
        <w:spacing w:before="240" w:after="240" w:line="276" w:lineRule="auto"/>
        <w:jc w:val="center"/>
        <w:rPr>
          <w:rFonts w:cs="Calibri"/>
          <w:b/>
          <w:color w:val="auto"/>
          <w:szCs w:val="22"/>
        </w:rPr>
      </w:pPr>
      <w:r w:rsidRPr="00781F11">
        <w:rPr>
          <w:rFonts w:cs="Calibri"/>
          <w:b/>
          <w:color w:val="auto"/>
          <w:szCs w:val="22"/>
        </w:rPr>
        <w:t>§ 10</w:t>
      </w:r>
    </w:p>
    <w:p w:rsidR="003B3EA3" w:rsidRPr="000502D7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0502D7">
        <w:rPr>
          <w:rFonts w:cs="Calibri"/>
          <w:color w:val="auto"/>
          <w:szCs w:val="22"/>
        </w:rPr>
        <w:t>Ustala się następujące dodatkowe zasady w zakresie prowadzenia selektywnego zbierania i odbierania odpadów:</w:t>
      </w:r>
    </w:p>
    <w:p w:rsidR="003B3EA3" w:rsidRPr="000502D7" w:rsidRDefault="003B3EA3" w:rsidP="00C53DAA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0502D7">
        <w:rPr>
          <w:rFonts w:cs="Calibri"/>
          <w:color w:val="auto"/>
          <w:szCs w:val="22"/>
        </w:rPr>
        <w:t>prowadzenie selektywnego zbierania odpadów zielonych i ulegających biodegradacji w zabudowie jednorodzinnej, zagrodowej oraz na terenach rodzinnych ogrodów działkowych jest możliwe przy zastosowaniu kompostownika;</w:t>
      </w:r>
    </w:p>
    <w:p w:rsidR="003B3EA3" w:rsidRPr="000502D7" w:rsidRDefault="003B3EA3" w:rsidP="00C53DAA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0502D7">
        <w:rPr>
          <w:rFonts w:cs="Calibri"/>
          <w:color w:val="auto"/>
          <w:szCs w:val="22"/>
        </w:rPr>
        <w:t>właściciel nieruchomości, na której znajduje się kompostownik, ma obowiązek poinformować Urząd o jego posiadaniu, poprzez wypełnienie odpowiedniej rubryki w deklaracji o wysokości opłat za gospodarowanie odpadami komunalnymi;</w:t>
      </w:r>
    </w:p>
    <w:p w:rsidR="003B3EA3" w:rsidRPr="000502D7" w:rsidRDefault="003B3EA3" w:rsidP="00C53DAA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0502D7">
        <w:rPr>
          <w:rFonts w:cs="Calibri"/>
          <w:color w:val="auto"/>
          <w:szCs w:val="22"/>
        </w:rPr>
        <w:t xml:space="preserve">odpady opakowaniowe, które są zabrudzone, należy opłukać lub oddzielić z nich części zanieczyszczone przed wrzuceniem ich do worków lub pojemników do selektywnej zbiórki albo przed przekazaniem do </w:t>
      </w:r>
      <w:r w:rsidRPr="000502D7">
        <w:rPr>
          <w:rFonts w:cs="Calibri"/>
          <w:bCs/>
          <w:color w:val="auto"/>
          <w:szCs w:val="22"/>
        </w:rPr>
        <w:t>punktu</w:t>
      </w:r>
      <w:r w:rsidRPr="000502D7">
        <w:rPr>
          <w:rFonts w:cs="Calibri"/>
          <w:color w:val="auto"/>
          <w:szCs w:val="22"/>
        </w:rPr>
        <w:t xml:space="preserve"> </w:t>
      </w:r>
      <w:r w:rsidRPr="000502D7">
        <w:rPr>
          <w:rFonts w:cs="Calibri"/>
          <w:bCs/>
          <w:color w:val="auto"/>
          <w:szCs w:val="22"/>
        </w:rPr>
        <w:t>selektywnego zbierania odpadów komunalnych</w:t>
      </w:r>
      <w:r w:rsidRPr="000502D7">
        <w:rPr>
          <w:rFonts w:cs="Calibri"/>
          <w:color w:val="auto"/>
          <w:szCs w:val="22"/>
        </w:rPr>
        <w:t>;</w:t>
      </w:r>
    </w:p>
    <w:p w:rsidR="003B3EA3" w:rsidRPr="000502D7" w:rsidRDefault="003B3EA3" w:rsidP="00C53DAA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0502D7">
        <w:rPr>
          <w:rFonts w:cs="Calibri"/>
          <w:color w:val="auto"/>
          <w:szCs w:val="22"/>
        </w:rPr>
        <w:t xml:space="preserve">odpady należy zgnieść (jeżeli materiał, z którego zostały wykonane na to pozwala) przed wrzuceniem ich do worków lub pojemników do selektywnej zbiórki albo przed przekazaniem do </w:t>
      </w:r>
      <w:r w:rsidRPr="000502D7">
        <w:rPr>
          <w:rFonts w:cs="Calibri"/>
          <w:bCs/>
          <w:color w:val="auto"/>
          <w:szCs w:val="22"/>
        </w:rPr>
        <w:t>punktu</w:t>
      </w:r>
      <w:r w:rsidRPr="000502D7">
        <w:rPr>
          <w:rFonts w:cs="Calibri"/>
          <w:color w:val="auto"/>
          <w:szCs w:val="22"/>
        </w:rPr>
        <w:t xml:space="preserve"> </w:t>
      </w:r>
      <w:r w:rsidRPr="000502D7">
        <w:rPr>
          <w:rFonts w:cs="Calibri"/>
          <w:bCs/>
          <w:color w:val="auto"/>
          <w:szCs w:val="22"/>
        </w:rPr>
        <w:t>selektywnego zbierania odpadów komunalnych; ponadto</w:t>
      </w:r>
      <w:r w:rsidRPr="000502D7">
        <w:rPr>
          <w:rFonts w:cs="Calibri"/>
          <w:color w:val="auto"/>
          <w:szCs w:val="22"/>
        </w:rPr>
        <w:t xml:space="preserve"> wszelkie zakrętki należy oddzielić;</w:t>
      </w:r>
    </w:p>
    <w:p w:rsidR="003B3EA3" w:rsidRPr="000502D7" w:rsidRDefault="003B3EA3" w:rsidP="00C53DAA">
      <w:pPr>
        <w:numPr>
          <w:ilvl w:val="0"/>
          <w:numId w:val="21"/>
        </w:numPr>
        <w:spacing w:after="240"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0502D7">
        <w:rPr>
          <w:rFonts w:cs="Calibri"/>
          <w:color w:val="auto"/>
          <w:szCs w:val="22"/>
        </w:rPr>
        <w:t>właściciel nieruchomości zamieszkałej winien posiadać dokument potwierdzający przekazanie odpadów budowlanych i rozbiórkowych do utylizacji lub odbioru przez upoważnionego przedsiębiorcę (karta odpadu), który należy przechowywać przez minimum 3 lata.</w:t>
      </w:r>
    </w:p>
    <w:p w:rsidR="003B3EA3" w:rsidRPr="000502D7" w:rsidRDefault="003B3EA3" w:rsidP="00C53DAA">
      <w:pPr>
        <w:spacing w:before="240" w:after="240" w:line="276" w:lineRule="auto"/>
        <w:jc w:val="center"/>
        <w:rPr>
          <w:rFonts w:cs="Calibri"/>
          <w:b/>
          <w:color w:val="auto"/>
          <w:szCs w:val="22"/>
        </w:rPr>
      </w:pPr>
      <w:r w:rsidRPr="000502D7">
        <w:rPr>
          <w:rFonts w:cs="Calibri"/>
          <w:b/>
          <w:color w:val="auto"/>
          <w:szCs w:val="22"/>
        </w:rPr>
        <w:t xml:space="preserve">Rozdział </w:t>
      </w:r>
      <w:r w:rsidRPr="000502D7">
        <w:rPr>
          <w:rFonts w:cs="Calibri"/>
          <w:b/>
          <w:color w:val="auto"/>
          <w:szCs w:val="22"/>
        </w:rPr>
        <w:fldChar w:fldCharType="begin"/>
      </w:r>
      <w:r w:rsidRPr="000502D7">
        <w:rPr>
          <w:rFonts w:cs="Calibri"/>
          <w:b/>
          <w:color w:val="auto"/>
          <w:szCs w:val="22"/>
        </w:rPr>
        <w:instrText xml:space="preserve"> SEQ "r" \*ROMAN </w:instrText>
      </w:r>
      <w:r w:rsidRPr="000502D7">
        <w:rPr>
          <w:rFonts w:cs="Calibri"/>
          <w:b/>
          <w:color w:val="auto"/>
          <w:szCs w:val="22"/>
        </w:rPr>
        <w:fldChar w:fldCharType="separate"/>
      </w:r>
      <w:r>
        <w:rPr>
          <w:rFonts w:cs="Calibri"/>
          <w:b/>
          <w:noProof/>
          <w:color w:val="auto"/>
          <w:szCs w:val="22"/>
        </w:rPr>
        <w:t>IV</w:t>
      </w:r>
      <w:r w:rsidRPr="000502D7">
        <w:rPr>
          <w:rFonts w:cs="Calibri"/>
          <w:b/>
          <w:color w:val="auto"/>
          <w:szCs w:val="22"/>
        </w:rPr>
        <w:fldChar w:fldCharType="end"/>
      </w:r>
    </w:p>
    <w:p w:rsidR="003B3EA3" w:rsidRPr="000502D7" w:rsidRDefault="003B3EA3" w:rsidP="00C53DAA">
      <w:pPr>
        <w:spacing w:before="240" w:line="276" w:lineRule="auto"/>
        <w:jc w:val="center"/>
        <w:rPr>
          <w:rFonts w:cs="Calibri"/>
          <w:b/>
          <w:color w:val="auto"/>
          <w:szCs w:val="22"/>
        </w:rPr>
      </w:pPr>
      <w:r w:rsidRPr="000502D7">
        <w:rPr>
          <w:b/>
          <w:color w:val="auto"/>
        </w:rPr>
        <w:t>Rodzaje, warunki rozmieszczania i utrzymywania pojemników przeznaczonych do zbierania odpadów komunalnych na terenie nieruchomości oraz na drogach publicznych</w:t>
      </w:r>
    </w:p>
    <w:p w:rsidR="003B3EA3" w:rsidRPr="000502D7" w:rsidRDefault="003B3EA3" w:rsidP="00C53DAA">
      <w:pPr>
        <w:spacing w:before="240" w:after="240" w:line="276" w:lineRule="auto"/>
        <w:jc w:val="center"/>
        <w:rPr>
          <w:rFonts w:cs="Calibri"/>
          <w:b/>
          <w:color w:val="auto"/>
          <w:szCs w:val="22"/>
        </w:rPr>
      </w:pPr>
      <w:r w:rsidRPr="000502D7">
        <w:rPr>
          <w:rFonts w:cs="Calibri"/>
          <w:b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11</w:t>
      </w:r>
    </w:p>
    <w:p w:rsidR="003B3EA3" w:rsidRPr="00870028" w:rsidRDefault="003B3EA3" w:rsidP="00C53DAA">
      <w:pPr>
        <w:numPr>
          <w:ilvl w:val="0"/>
          <w:numId w:val="4"/>
        </w:numPr>
        <w:tabs>
          <w:tab w:val="clear" w:pos="720"/>
        </w:tabs>
        <w:spacing w:before="240"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870028">
        <w:rPr>
          <w:rFonts w:cs="Calibri"/>
          <w:color w:val="auto"/>
          <w:szCs w:val="22"/>
        </w:rPr>
        <w:t>Ustala się następujące urządzenia do zbierania odpadów komunalnych na terenie Gminy:</w:t>
      </w:r>
    </w:p>
    <w:p w:rsidR="003B3EA3" w:rsidRPr="002A2EB2" w:rsidRDefault="003B3EA3" w:rsidP="002A2EB2">
      <w:pPr>
        <w:numPr>
          <w:ilvl w:val="0"/>
          <w:numId w:val="22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rFonts w:cs="Calibri"/>
          <w:color w:val="auto"/>
          <w:szCs w:val="22"/>
        </w:rPr>
      </w:pPr>
      <w:r w:rsidRPr="002A2EB2">
        <w:rPr>
          <w:rFonts w:cs="Calibri"/>
          <w:color w:val="auto"/>
          <w:szCs w:val="22"/>
        </w:rPr>
        <w:t>kosze uliczne o pojemności od 0,03 m</w:t>
      </w:r>
      <w:r w:rsidRPr="002A2EB2">
        <w:rPr>
          <w:rFonts w:cs="Calibri"/>
          <w:color w:val="auto"/>
          <w:szCs w:val="22"/>
          <w:vertAlign w:val="superscript"/>
        </w:rPr>
        <w:t>3</w:t>
      </w:r>
      <w:r w:rsidRPr="002A2EB2">
        <w:rPr>
          <w:rFonts w:cs="Calibri"/>
          <w:color w:val="auto"/>
          <w:szCs w:val="22"/>
        </w:rPr>
        <w:t xml:space="preserve"> (30 l);</w:t>
      </w:r>
    </w:p>
    <w:p w:rsidR="003B3EA3" w:rsidRPr="00870028" w:rsidRDefault="003B3EA3" w:rsidP="002A2EB2">
      <w:pPr>
        <w:numPr>
          <w:ilvl w:val="0"/>
          <w:numId w:val="22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rFonts w:cs="Calibri"/>
          <w:color w:val="auto"/>
          <w:szCs w:val="22"/>
        </w:rPr>
      </w:pPr>
      <w:r w:rsidRPr="00870028">
        <w:rPr>
          <w:rFonts w:cs="Calibri"/>
          <w:color w:val="auto"/>
          <w:szCs w:val="22"/>
        </w:rPr>
        <w:t xml:space="preserve">pojemniki na odpady o pojemności od </w:t>
      </w:r>
      <w:r w:rsidRPr="00EE036C">
        <w:rPr>
          <w:rFonts w:cs="Calibri"/>
          <w:color w:val="auto"/>
          <w:szCs w:val="22"/>
        </w:rPr>
        <w:t>0,11 m</w:t>
      </w:r>
      <w:r w:rsidRPr="00EE036C">
        <w:rPr>
          <w:rFonts w:cs="Calibri"/>
          <w:color w:val="auto"/>
          <w:szCs w:val="22"/>
          <w:vertAlign w:val="superscript"/>
        </w:rPr>
        <w:t>3</w:t>
      </w:r>
      <w:r>
        <w:rPr>
          <w:rFonts w:cs="Calibri"/>
          <w:color w:val="auto"/>
          <w:szCs w:val="22"/>
        </w:rPr>
        <w:t xml:space="preserve"> (110 l)</w:t>
      </w:r>
      <w:r w:rsidRPr="00870028">
        <w:rPr>
          <w:rFonts w:cs="Calibri"/>
          <w:color w:val="auto"/>
          <w:szCs w:val="22"/>
        </w:rPr>
        <w:t>;</w:t>
      </w:r>
    </w:p>
    <w:p w:rsidR="003B3EA3" w:rsidRPr="00870028" w:rsidRDefault="003B3EA3" w:rsidP="002A2EB2">
      <w:pPr>
        <w:numPr>
          <w:ilvl w:val="0"/>
          <w:numId w:val="22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rFonts w:cs="Calibri"/>
          <w:color w:val="auto"/>
          <w:szCs w:val="22"/>
        </w:rPr>
      </w:pPr>
      <w:r w:rsidRPr="00870028">
        <w:rPr>
          <w:rFonts w:cs="Calibri"/>
          <w:color w:val="auto"/>
          <w:szCs w:val="22"/>
        </w:rPr>
        <w:t xml:space="preserve">kontenery o pojemności od </w:t>
      </w:r>
      <w:r w:rsidRPr="00EE036C">
        <w:rPr>
          <w:rFonts w:cs="Calibri"/>
          <w:color w:val="auto"/>
          <w:szCs w:val="22"/>
        </w:rPr>
        <w:t>3,5 m</w:t>
      </w:r>
      <w:r w:rsidRPr="00EE036C">
        <w:rPr>
          <w:rFonts w:cs="Calibri"/>
          <w:color w:val="auto"/>
          <w:szCs w:val="22"/>
          <w:vertAlign w:val="superscript"/>
        </w:rPr>
        <w:t>3</w:t>
      </w:r>
      <w:r>
        <w:rPr>
          <w:rFonts w:cs="Calibri"/>
          <w:color w:val="auto"/>
          <w:szCs w:val="22"/>
        </w:rPr>
        <w:t xml:space="preserve"> (3500 l);</w:t>
      </w:r>
    </w:p>
    <w:p w:rsidR="003B3EA3" w:rsidRPr="0011515F" w:rsidRDefault="003B3EA3" w:rsidP="002A2EB2">
      <w:pPr>
        <w:numPr>
          <w:ilvl w:val="0"/>
          <w:numId w:val="22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rFonts w:cs="Calibri"/>
          <w:color w:val="auto"/>
          <w:szCs w:val="22"/>
        </w:rPr>
      </w:pPr>
      <w:r w:rsidRPr="0011515F">
        <w:rPr>
          <w:rFonts w:cs="Calibri"/>
          <w:color w:val="auto"/>
          <w:szCs w:val="22"/>
        </w:rPr>
        <w:t xml:space="preserve">pojemniki na psie odchody o pojemności od </w:t>
      </w:r>
      <w:r w:rsidRPr="00EE036C">
        <w:rPr>
          <w:rFonts w:cs="Calibri"/>
          <w:color w:val="auto"/>
          <w:szCs w:val="22"/>
        </w:rPr>
        <w:t>0,03 m</w:t>
      </w:r>
      <w:r w:rsidRPr="00EE036C">
        <w:rPr>
          <w:rFonts w:cs="Calibri"/>
          <w:color w:val="auto"/>
          <w:szCs w:val="22"/>
          <w:vertAlign w:val="superscript"/>
        </w:rPr>
        <w:t>3</w:t>
      </w:r>
      <w:r>
        <w:rPr>
          <w:rFonts w:cs="Calibri"/>
          <w:color w:val="auto"/>
          <w:szCs w:val="22"/>
        </w:rPr>
        <w:t xml:space="preserve"> (</w:t>
      </w:r>
      <w:r w:rsidRPr="0011515F">
        <w:rPr>
          <w:rFonts w:cs="Calibri"/>
          <w:color w:val="auto"/>
          <w:szCs w:val="22"/>
        </w:rPr>
        <w:t>30 l</w:t>
      </w:r>
      <w:r>
        <w:rPr>
          <w:rFonts w:cs="Calibri"/>
          <w:color w:val="auto"/>
          <w:szCs w:val="22"/>
        </w:rPr>
        <w:t>)</w:t>
      </w:r>
      <w:r w:rsidRPr="0011515F">
        <w:rPr>
          <w:rFonts w:cs="Calibri"/>
          <w:color w:val="auto"/>
          <w:szCs w:val="22"/>
        </w:rPr>
        <w:t xml:space="preserve"> ustawione na terenach, na które zwyczajowo są wyprowadzane psy;</w:t>
      </w:r>
    </w:p>
    <w:p w:rsidR="003B3EA3" w:rsidRPr="00870028" w:rsidRDefault="003B3EA3" w:rsidP="002A2EB2">
      <w:pPr>
        <w:numPr>
          <w:ilvl w:val="0"/>
          <w:numId w:val="22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rFonts w:cs="Calibri"/>
          <w:color w:val="auto"/>
          <w:szCs w:val="22"/>
        </w:rPr>
      </w:pPr>
      <w:r w:rsidRPr="00870028">
        <w:rPr>
          <w:rFonts w:cs="Calibri"/>
          <w:color w:val="auto"/>
          <w:szCs w:val="22"/>
        </w:rPr>
        <w:t xml:space="preserve">worki na odpady komunalne o pojemności </w:t>
      </w:r>
      <w:r w:rsidRPr="00EE036C">
        <w:rPr>
          <w:rFonts w:cs="Calibri"/>
          <w:color w:val="auto"/>
          <w:szCs w:val="22"/>
        </w:rPr>
        <w:t>0,12 m</w:t>
      </w:r>
      <w:r w:rsidRPr="00EE036C">
        <w:rPr>
          <w:rFonts w:cs="Calibri"/>
          <w:color w:val="auto"/>
          <w:szCs w:val="22"/>
          <w:vertAlign w:val="superscript"/>
        </w:rPr>
        <w:t>3</w:t>
      </w:r>
      <w:r>
        <w:rPr>
          <w:rFonts w:cs="Calibri"/>
          <w:color w:val="auto"/>
          <w:szCs w:val="22"/>
        </w:rPr>
        <w:t xml:space="preserve"> (</w:t>
      </w:r>
      <w:r w:rsidRPr="00870028">
        <w:rPr>
          <w:rFonts w:cs="Calibri"/>
          <w:color w:val="auto"/>
          <w:szCs w:val="22"/>
        </w:rPr>
        <w:t>120 l</w:t>
      </w:r>
      <w:r>
        <w:rPr>
          <w:rFonts w:cs="Calibri"/>
          <w:color w:val="auto"/>
          <w:szCs w:val="22"/>
        </w:rPr>
        <w:t>)</w:t>
      </w:r>
      <w:r w:rsidRPr="00870028">
        <w:rPr>
          <w:rFonts w:cs="Calibri"/>
          <w:color w:val="auto"/>
          <w:szCs w:val="22"/>
        </w:rPr>
        <w:t xml:space="preserve"> o zwiększonej wytrzymałości.</w:t>
      </w:r>
      <w:r>
        <w:rPr>
          <w:rFonts w:cs="Calibri"/>
          <w:color w:val="auto"/>
          <w:szCs w:val="22"/>
        </w:rPr>
        <w:t xml:space="preserve"> W workach tych gromadzone mogą być tylko odpady frakcji „suchej”, o których mowa w </w:t>
      </w:r>
      <w:r w:rsidRPr="007773E5">
        <w:rPr>
          <w:rFonts w:cs="Calibri"/>
          <w:color w:val="auto"/>
          <w:szCs w:val="22"/>
        </w:rPr>
        <w:t xml:space="preserve">§ 3 pkt. </w:t>
      </w:r>
      <w:r w:rsidRPr="00725178">
        <w:rPr>
          <w:rFonts w:cs="Calibri"/>
          <w:color w:val="auto"/>
          <w:szCs w:val="22"/>
        </w:rPr>
        <w:t xml:space="preserve">2  lit. </w:t>
      </w:r>
      <w:r>
        <w:rPr>
          <w:rFonts w:cs="Calibri"/>
          <w:color w:val="auto"/>
          <w:szCs w:val="22"/>
        </w:rPr>
        <w:t xml:space="preserve">a i odpady frakcji „mokrej”, o których mowa w </w:t>
      </w:r>
      <w:r w:rsidRPr="007773E5">
        <w:rPr>
          <w:rFonts w:cs="Calibri"/>
          <w:color w:val="auto"/>
          <w:szCs w:val="22"/>
        </w:rPr>
        <w:t xml:space="preserve">§ 3 pkt. </w:t>
      </w:r>
      <w:r>
        <w:rPr>
          <w:rFonts w:cs="Calibri"/>
          <w:color w:val="auto"/>
          <w:szCs w:val="22"/>
        </w:rPr>
        <w:t>2  lit. b.</w:t>
      </w:r>
    </w:p>
    <w:p w:rsidR="003B3EA3" w:rsidRDefault="003B3EA3" w:rsidP="00C53DAA">
      <w:pPr>
        <w:numPr>
          <w:ilvl w:val="0"/>
          <w:numId w:val="4"/>
        </w:numPr>
        <w:tabs>
          <w:tab w:val="clear" w:pos="720"/>
        </w:tabs>
        <w:spacing w:before="240" w:line="276" w:lineRule="auto"/>
        <w:ind w:left="426" w:hanging="426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Pojemniki na odpady komunalne ustawione na terenie nieruchomości zamieszkałych winny mieć pojemność dostosowaną do częstotliwości odbioru odpadów i ilości osób zamieszkałych na terenie nieruchomości przyjmując, że średnia ilość odpadów wytwarzanych przez jednego mieszkańca wynosi 0,03 m</w:t>
      </w:r>
      <w:r w:rsidRPr="00AD32FB">
        <w:rPr>
          <w:rFonts w:cs="Calibri"/>
          <w:color w:val="auto"/>
          <w:szCs w:val="22"/>
          <w:vertAlign w:val="superscript"/>
        </w:rPr>
        <w:t>3</w:t>
      </w:r>
      <w:r>
        <w:rPr>
          <w:rFonts w:cs="Calibri"/>
          <w:color w:val="auto"/>
          <w:szCs w:val="22"/>
        </w:rPr>
        <w:t xml:space="preserve"> (30 l ) na tydzień.</w:t>
      </w:r>
    </w:p>
    <w:p w:rsidR="003B3EA3" w:rsidRPr="00870028" w:rsidRDefault="003B3EA3" w:rsidP="00C53DAA">
      <w:pPr>
        <w:numPr>
          <w:ilvl w:val="0"/>
          <w:numId w:val="4"/>
        </w:numPr>
        <w:tabs>
          <w:tab w:val="clear" w:pos="720"/>
        </w:tabs>
        <w:spacing w:before="240"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870028">
        <w:rPr>
          <w:rFonts w:cs="Calibri"/>
          <w:color w:val="auto"/>
          <w:szCs w:val="22"/>
        </w:rPr>
        <w:t>Odpady komunalne należy gromadzić w pojemnikach lub kontenerach oznakowanych zgodnie z zasadami określonymi w § 15 lub w workach o kolorystyce zgodnej z § 16;</w:t>
      </w:r>
    </w:p>
    <w:p w:rsidR="003B3EA3" w:rsidRPr="00870028" w:rsidRDefault="003B3EA3" w:rsidP="00C53DAA">
      <w:pPr>
        <w:numPr>
          <w:ilvl w:val="0"/>
          <w:numId w:val="4"/>
        </w:numPr>
        <w:tabs>
          <w:tab w:val="clear" w:pos="720"/>
        </w:tabs>
        <w:spacing w:before="240"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870028">
        <w:rPr>
          <w:rFonts w:cs="Calibri"/>
          <w:color w:val="auto"/>
          <w:szCs w:val="22"/>
        </w:rPr>
        <w:t xml:space="preserve">Zobowiązuje się właścicieli lokali gastronomicznych, w których prowadzona jest działalność typu mała gastronomia oraz stałych punków sprzedaży artykułów spożywczych, w tym artykułów owocowo-warzywnych, do ustawienia przed lokalem lub punktem sprzedaży, co najmniej jednego pojemnika o pojemności nie mniejszej niż </w:t>
      </w:r>
      <w:r>
        <w:rPr>
          <w:rFonts w:cs="Calibri"/>
          <w:color w:val="auto"/>
          <w:szCs w:val="22"/>
        </w:rPr>
        <w:t>0,06 m</w:t>
      </w:r>
      <w:r w:rsidRPr="00AD32FB">
        <w:rPr>
          <w:rFonts w:cs="Calibri"/>
          <w:color w:val="auto"/>
          <w:szCs w:val="22"/>
          <w:vertAlign w:val="superscript"/>
        </w:rPr>
        <w:t>3</w:t>
      </w:r>
      <w:r>
        <w:rPr>
          <w:rFonts w:cs="Calibri"/>
          <w:color w:val="auto"/>
          <w:szCs w:val="22"/>
        </w:rPr>
        <w:t xml:space="preserve"> (</w:t>
      </w:r>
      <w:r w:rsidRPr="00870028">
        <w:rPr>
          <w:rFonts w:cs="Calibri"/>
          <w:color w:val="auto"/>
          <w:szCs w:val="22"/>
        </w:rPr>
        <w:t>60 l</w:t>
      </w:r>
      <w:r>
        <w:rPr>
          <w:rFonts w:cs="Calibri"/>
          <w:color w:val="auto"/>
          <w:szCs w:val="22"/>
        </w:rPr>
        <w:t>)</w:t>
      </w:r>
      <w:r w:rsidRPr="00870028">
        <w:rPr>
          <w:rFonts w:cs="Calibri"/>
          <w:color w:val="auto"/>
          <w:szCs w:val="22"/>
        </w:rPr>
        <w:t>. Ustawiony w pobliżu kosz uliczny nie zwalnia właściciela lokalu handlowego z obowiązku, o którym mowa powyżej.</w:t>
      </w:r>
    </w:p>
    <w:p w:rsidR="003B3EA3" w:rsidRPr="00870028" w:rsidRDefault="003B3EA3" w:rsidP="00C53DAA">
      <w:pPr>
        <w:spacing w:before="240" w:after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870028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12</w:t>
      </w:r>
    </w:p>
    <w:p w:rsidR="003B3EA3" w:rsidRDefault="003B3EA3" w:rsidP="00AD32FB">
      <w:pPr>
        <w:spacing w:before="240" w:after="240"/>
        <w:jc w:val="both"/>
        <w:rPr>
          <w:rFonts w:cs="Calibri"/>
          <w:color w:val="auto"/>
          <w:szCs w:val="22"/>
        </w:rPr>
      </w:pPr>
      <w:r w:rsidRPr="00AD32FB">
        <w:rPr>
          <w:rFonts w:cs="Calibri"/>
          <w:color w:val="auto"/>
          <w:szCs w:val="22"/>
        </w:rPr>
        <w:t>Pojemniki do gromadzenia odpadów komunalnych w obrębie nieruchomości należy ustawiać w miejscach na ten cel wyznaczonych, z łatwym dostępem dla podmiotów zajmujących się wywozem odpadów. Sposób ustawienia pojemników nie może stwarzać niedogodności dla mieszkańców nieruchomości oraz mieszkańców sąsiednich nieruchomości.</w:t>
      </w:r>
      <w:r>
        <w:rPr>
          <w:rFonts w:cs="Calibri"/>
          <w:color w:val="auto"/>
          <w:szCs w:val="22"/>
        </w:rPr>
        <w:t xml:space="preserve"> Dopuszcza się także wjazd na teren nieruchomości pojazdów podmiotu uprawnionego w celu odbioru odpadów zgromadzonych w pojemnikach.</w:t>
      </w:r>
    </w:p>
    <w:p w:rsidR="003B3EA3" w:rsidRPr="00813B98" w:rsidRDefault="003B3EA3" w:rsidP="00AD32FB">
      <w:pPr>
        <w:spacing w:before="240" w:after="240"/>
        <w:jc w:val="both"/>
        <w:rPr>
          <w:rFonts w:cs="Calibri"/>
          <w:color w:val="auto"/>
          <w:szCs w:val="22"/>
        </w:rPr>
      </w:pPr>
    </w:p>
    <w:p w:rsidR="003B3EA3" w:rsidRPr="00813B98" w:rsidRDefault="003B3EA3" w:rsidP="00C53DAA">
      <w:pPr>
        <w:spacing w:before="240" w:after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813B98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13</w:t>
      </w:r>
    </w:p>
    <w:p w:rsidR="003B3EA3" w:rsidRPr="00813B98" w:rsidRDefault="003B3EA3" w:rsidP="00C53DAA">
      <w:pPr>
        <w:spacing w:before="240" w:after="240" w:line="276" w:lineRule="auto"/>
        <w:jc w:val="both"/>
        <w:rPr>
          <w:rFonts w:cs="Calibri"/>
          <w:color w:val="auto"/>
          <w:szCs w:val="22"/>
        </w:rPr>
      </w:pPr>
      <w:r w:rsidRPr="00813B98">
        <w:rPr>
          <w:rFonts w:cs="Calibri"/>
          <w:color w:val="auto"/>
          <w:szCs w:val="22"/>
        </w:rPr>
        <w:t>W nieruchomościach wielolokalowych właściciele nieruchomości mają obowiązek zapewnienia dojścia i dojazdu do pojemnika w okresie zimy poprzez jego odśnieżanie i zwalczanie śliskości.</w:t>
      </w:r>
    </w:p>
    <w:p w:rsidR="003B3EA3" w:rsidRPr="00813B98" w:rsidRDefault="003B3EA3" w:rsidP="00C53DAA">
      <w:pPr>
        <w:spacing w:before="240" w:line="276" w:lineRule="auto"/>
        <w:jc w:val="center"/>
        <w:rPr>
          <w:rFonts w:cs="Calibri"/>
          <w:b/>
          <w:color w:val="auto"/>
          <w:szCs w:val="22"/>
        </w:rPr>
      </w:pPr>
      <w:r w:rsidRPr="00813B98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14</w:t>
      </w:r>
    </w:p>
    <w:p w:rsidR="003B3EA3" w:rsidRPr="00813B98" w:rsidRDefault="003B3EA3" w:rsidP="00C53DAA">
      <w:pPr>
        <w:numPr>
          <w:ilvl w:val="0"/>
          <w:numId w:val="5"/>
        </w:numPr>
        <w:spacing w:line="276" w:lineRule="auto"/>
        <w:ind w:left="426"/>
        <w:jc w:val="both"/>
        <w:rPr>
          <w:rFonts w:cs="Calibri"/>
          <w:color w:val="auto"/>
          <w:szCs w:val="22"/>
        </w:rPr>
      </w:pPr>
      <w:r w:rsidRPr="00813B98">
        <w:rPr>
          <w:rFonts w:cs="Calibri"/>
          <w:color w:val="auto"/>
          <w:szCs w:val="22"/>
        </w:rPr>
        <w:t>Właściciele nieruchomości mają obowiązek utrzymywać w stanie czystości pojemniki do gromadzenia odpadów;</w:t>
      </w:r>
    </w:p>
    <w:p w:rsidR="003B3EA3" w:rsidRPr="00813B98" w:rsidRDefault="003B3EA3" w:rsidP="00C53DAA">
      <w:pPr>
        <w:numPr>
          <w:ilvl w:val="0"/>
          <w:numId w:val="5"/>
        </w:numPr>
        <w:spacing w:line="276" w:lineRule="auto"/>
        <w:ind w:left="426"/>
        <w:jc w:val="both"/>
        <w:rPr>
          <w:rFonts w:cs="Calibri"/>
          <w:color w:val="auto"/>
          <w:szCs w:val="22"/>
        </w:rPr>
      </w:pPr>
      <w:r w:rsidRPr="00813B98">
        <w:rPr>
          <w:rFonts w:cs="Calibri"/>
          <w:color w:val="auto"/>
          <w:szCs w:val="22"/>
        </w:rPr>
        <w:t>Pojemnik nie powinien być uszkodzony i pozbawiony pokrywy;</w:t>
      </w:r>
    </w:p>
    <w:p w:rsidR="003B3EA3" w:rsidRPr="00813B98" w:rsidRDefault="003B3EA3" w:rsidP="00C53DAA">
      <w:pPr>
        <w:numPr>
          <w:ilvl w:val="0"/>
          <w:numId w:val="5"/>
        </w:numPr>
        <w:spacing w:line="276" w:lineRule="auto"/>
        <w:ind w:left="426"/>
        <w:jc w:val="both"/>
        <w:rPr>
          <w:rFonts w:cs="Calibri"/>
          <w:color w:val="auto"/>
          <w:szCs w:val="22"/>
        </w:rPr>
      </w:pPr>
      <w:r w:rsidRPr="00813B98">
        <w:rPr>
          <w:rFonts w:cs="Calibri"/>
          <w:color w:val="auto"/>
          <w:szCs w:val="22"/>
        </w:rPr>
        <w:t>Miejsca magazynowania odpadów należy utrzymywać w stanie czystości;</w:t>
      </w:r>
    </w:p>
    <w:p w:rsidR="003B3EA3" w:rsidRPr="00813B98" w:rsidRDefault="003B3EA3" w:rsidP="00C53DAA">
      <w:pPr>
        <w:numPr>
          <w:ilvl w:val="0"/>
          <w:numId w:val="5"/>
        </w:numPr>
        <w:spacing w:line="276" w:lineRule="auto"/>
        <w:ind w:left="426"/>
        <w:jc w:val="both"/>
        <w:rPr>
          <w:rFonts w:cs="Calibri"/>
          <w:color w:val="auto"/>
          <w:szCs w:val="22"/>
        </w:rPr>
      </w:pPr>
      <w:r w:rsidRPr="00813B98">
        <w:rPr>
          <w:rFonts w:cs="Calibri"/>
          <w:color w:val="auto"/>
          <w:szCs w:val="22"/>
        </w:rPr>
        <w:t>Pojemniki powinny być okresowo dezynfekowane;</w:t>
      </w:r>
    </w:p>
    <w:p w:rsidR="003B3EA3" w:rsidRPr="00813B98" w:rsidRDefault="003B3EA3" w:rsidP="00C53DAA">
      <w:pPr>
        <w:pStyle w:val="NormalWeb"/>
        <w:spacing w:before="120" w:after="0"/>
        <w:jc w:val="center"/>
        <w:rPr>
          <w:rFonts w:ascii="Arial" w:hAnsi="Arial" w:cs="Arial"/>
          <w:color w:val="auto"/>
          <w:szCs w:val="22"/>
        </w:rPr>
      </w:pPr>
      <w:r w:rsidRPr="00813B98">
        <w:rPr>
          <w:rFonts w:cs="Arial"/>
          <w:b/>
          <w:bCs/>
          <w:color w:val="auto"/>
          <w:szCs w:val="22"/>
        </w:rPr>
        <w:t xml:space="preserve">§ </w:t>
      </w:r>
      <w:r>
        <w:rPr>
          <w:rFonts w:cs="Arial"/>
          <w:b/>
          <w:color w:val="auto"/>
          <w:szCs w:val="22"/>
        </w:rPr>
        <w:t>15</w:t>
      </w:r>
    </w:p>
    <w:p w:rsidR="003B3EA3" w:rsidRPr="00813B98" w:rsidRDefault="003B3EA3" w:rsidP="00C53DAA">
      <w:pPr>
        <w:numPr>
          <w:ilvl w:val="0"/>
          <w:numId w:val="6"/>
        </w:numPr>
        <w:spacing w:after="240" w:line="276" w:lineRule="auto"/>
        <w:ind w:left="426"/>
        <w:jc w:val="both"/>
        <w:rPr>
          <w:rFonts w:cs="Calibri"/>
          <w:color w:val="auto"/>
          <w:szCs w:val="22"/>
        </w:rPr>
      </w:pPr>
      <w:r w:rsidRPr="00813B98">
        <w:rPr>
          <w:rFonts w:cs="Calibri"/>
          <w:color w:val="auto"/>
          <w:szCs w:val="22"/>
        </w:rPr>
        <w:t>Ustala się następującą kolorystykę pojemników na odpady:</w:t>
      </w:r>
    </w:p>
    <w:p w:rsidR="003B3EA3" w:rsidRPr="00813B98" w:rsidRDefault="003B3EA3" w:rsidP="00C53DAA">
      <w:pPr>
        <w:numPr>
          <w:ilvl w:val="0"/>
          <w:numId w:val="23"/>
        </w:numPr>
        <w:tabs>
          <w:tab w:val="clear" w:pos="1080"/>
          <w:tab w:val="left" w:pos="851"/>
        </w:tabs>
        <w:spacing w:line="276" w:lineRule="auto"/>
        <w:ind w:left="851" w:hanging="425"/>
        <w:jc w:val="both"/>
        <w:rPr>
          <w:rFonts w:cs="Calibri"/>
          <w:color w:val="auto"/>
          <w:szCs w:val="22"/>
        </w:rPr>
      </w:pPr>
      <w:r w:rsidRPr="00813B98">
        <w:rPr>
          <w:rFonts w:cs="Calibri"/>
          <w:color w:val="auto"/>
          <w:szCs w:val="22"/>
        </w:rPr>
        <w:t xml:space="preserve">pojemnik na papier i tekturę, tworzyw sztucznych, opakowania wielomateriałowe (tetra pak) i opakowania z metali oraz drobne części metalowe </w:t>
      </w:r>
      <w:r>
        <w:rPr>
          <w:rFonts w:cs="Calibri"/>
          <w:color w:val="auto"/>
          <w:szCs w:val="22"/>
        </w:rPr>
        <w:t xml:space="preserve">(frakcja „sucha”) </w:t>
      </w:r>
      <w:r w:rsidRPr="00813B98">
        <w:rPr>
          <w:rFonts w:cs="Calibri"/>
          <w:color w:val="auto"/>
          <w:szCs w:val="22"/>
        </w:rPr>
        <w:t>– kolor żółty;</w:t>
      </w:r>
    </w:p>
    <w:p w:rsidR="003B3EA3" w:rsidRPr="00813B98" w:rsidRDefault="003B3EA3" w:rsidP="00C53DAA">
      <w:pPr>
        <w:numPr>
          <w:ilvl w:val="0"/>
          <w:numId w:val="23"/>
        </w:numPr>
        <w:tabs>
          <w:tab w:val="clear" w:pos="1080"/>
          <w:tab w:val="left" w:pos="851"/>
        </w:tabs>
        <w:spacing w:line="276" w:lineRule="auto"/>
        <w:ind w:left="851" w:hanging="425"/>
        <w:jc w:val="both"/>
        <w:rPr>
          <w:rFonts w:cs="Calibri"/>
          <w:color w:val="auto"/>
          <w:szCs w:val="22"/>
        </w:rPr>
      </w:pPr>
      <w:r w:rsidRPr="00813B98">
        <w:rPr>
          <w:rFonts w:cs="Calibri"/>
          <w:color w:val="auto"/>
          <w:szCs w:val="22"/>
        </w:rPr>
        <w:t xml:space="preserve">pojemnik na szkło bezbarwne i kolorowe </w:t>
      </w:r>
      <w:r>
        <w:rPr>
          <w:rFonts w:cs="Calibri"/>
          <w:color w:val="auto"/>
          <w:szCs w:val="22"/>
        </w:rPr>
        <w:t xml:space="preserve">(frakcja „szkło”) </w:t>
      </w:r>
      <w:r w:rsidRPr="00813B98">
        <w:rPr>
          <w:rFonts w:cs="Calibri"/>
          <w:color w:val="auto"/>
          <w:szCs w:val="22"/>
        </w:rPr>
        <w:t>– kolor zielony;</w:t>
      </w:r>
    </w:p>
    <w:p w:rsidR="003B3EA3" w:rsidRPr="00813B98" w:rsidRDefault="003B3EA3" w:rsidP="00C53DAA">
      <w:pPr>
        <w:numPr>
          <w:ilvl w:val="0"/>
          <w:numId w:val="23"/>
        </w:numPr>
        <w:tabs>
          <w:tab w:val="clear" w:pos="1080"/>
          <w:tab w:val="left" w:pos="851"/>
        </w:tabs>
        <w:spacing w:line="276" w:lineRule="auto"/>
        <w:ind w:left="851" w:hanging="425"/>
        <w:jc w:val="both"/>
        <w:rPr>
          <w:rFonts w:cs="Calibri"/>
          <w:color w:val="auto"/>
          <w:szCs w:val="22"/>
        </w:rPr>
      </w:pPr>
      <w:r w:rsidRPr="00813B98">
        <w:rPr>
          <w:rFonts w:cs="Calibri"/>
          <w:color w:val="auto"/>
          <w:szCs w:val="22"/>
        </w:rPr>
        <w:t xml:space="preserve">pojemniki na psie odchody </w:t>
      </w:r>
      <w:r>
        <w:rPr>
          <w:rFonts w:cs="Calibri"/>
          <w:color w:val="auto"/>
          <w:szCs w:val="22"/>
        </w:rPr>
        <w:t xml:space="preserve">i kosze uliczne </w:t>
      </w:r>
      <w:r w:rsidRPr="00813B98">
        <w:rPr>
          <w:rFonts w:cs="Calibri"/>
          <w:color w:val="auto"/>
          <w:szCs w:val="22"/>
        </w:rPr>
        <w:t>–</w:t>
      </w:r>
      <w:r>
        <w:rPr>
          <w:rFonts w:cs="Calibri"/>
          <w:color w:val="auto"/>
          <w:szCs w:val="22"/>
        </w:rPr>
        <w:t xml:space="preserve"> </w:t>
      </w:r>
      <w:r w:rsidRPr="00813B98">
        <w:rPr>
          <w:rFonts w:cs="Calibri"/>
          <w:color w:val="auto"/>
          <w:szCs w:val="22"/>
        </w:rPr>
        <w:t>kolor</w:t>
      </w:r>
      <w:r>
        <w:rPr>
          <w:rFonts w:cs="Calibri"/>
          <w:color w:val="auto"/>
          <w:szCs w:val="22"/>
        </w:rPr>
        <w:t>y inne</w:t>
      </w:r>
      <w:r w:rsidRPr="00813B98">
        <w:rPr>
          <w:rFonts w:cs="Calibri"/>
          <w:color w:val="auto"/>
          <w:szCs w:val="22"/>
        </w:rPr>
        <w:t xml:space="preserve"> niż żółty lub zielony;</w:t>
      </w:r>
    </w:p>
    <w:p w:rsidR="003B3EA3" w:rsidRPr="00813B98" w:rsidRDefault="003B3EA3" w:rsidP="00C53DAA">
      <w:pPr>
        <w:numPr>
          <w:ilvl w:val="0"/>
          <w:numId w:val="6"/>
        </w:numPr>
        <w:spacing w:line="276" w:lineRule="auto"/>
        <w:ind w:left="426"/>
        <w:jc w:val="both"/>
        <w:rPr>
          <w:rFonts w:cs="Calibri"/>
          <w:color w:val="auto"/>
          <w:szCs w:val="22"/>
        </w:rPr>
      </w:pPr>
      <w:r w:rsidRPr="00813B98">
        <w:rPr>
          <w:rFonts w:cs="Calibri"/>
          <w:color w:val="auto"/>
          <w:szCs w:val="22"/>
        </w:rPr>
        <w:t>Jeżeli właściciel nieruchomości posiada pojemniki na odpady koloru innego niż podany w ust. 1, należy go oznakować poprzez wymalowanie poprzecznego pasa odpowiedniego koloru o szerokości min. 25 cm na całym obwodzie pojemnika.</w:t>
      </w:r>
    </w:p>
    <w:p w:rsidR="003B3EA3" w:rsidRPr="00813B98" w:rsidRDefault="003B3EA3" w:rsidP="00C53DAA">
      <w:pPr>
        <w:spacing w:before="240" w:after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813B98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bCs/>
          <w:color w:val="auto"/>
          <w:szCs w:val="22"/>
        </w:rPr>
        <w:t>16</w:t>
      </w:r>
    </w:p>
    <w:p w:rsidR="003B3EA3" w:rsidRPr="00813B98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813B98">
        <w:rPr>
          <w:rFonts w:cs="Calibri"/>
          <w:color w:val="auto"/>
          <w:szCs w:val="22"/>
        </w:rPr>
        <w:t>Ustala się następującą kolorystykę worków na odpady:</w:t>
      </w:r>
    </w:p>
    <w:p w:rsidR="003B3EA3" w:rsidRPr="00813B98" w:rsidRDefault="003B3EA3" w:rsidP="00C53DAA">
      <w:pPr>
        <w:numPr>
          <w:ilvl w:val="0"/>
          <w:numId w:val="24"/>
        </w:numPr>
        <w:spacing w:line="276" w:lineRule="auto"/>
        <w:ind w:left="426"/>
        <w:jc w:val="both"/>
        <w:rPr>
          <w:rFonts w:cs="Calibri"/>
          <w:color w:val="auto"/>
          <w:szCs w:val="22"/>
        </w:rPr>
      </w:pPr>
      <w:r w:rsidRPr="00813B98">
        <w:rPr>
          <w:rFonts w:cs="Calibri"/>
          <w:color w:val="auto"/>
          <w:szCs w:val="22"/>
        </w:rPr>
        <w:t xml:space="preserve">worek na papier i tekturę, tworzyw sztucznych, opakowania wielomateriałowe (tetra pak) i opakowania z metali oraz drobne części metalowe </w:t>
      </w:r>
      <w:r>
        <w:rPr>
          <w:rFonts w:cs="Calibri"/>
          <w:color w:val="auto"/>
          <w:szCs w:val="22"/>
        </w:rPr>
        <w:t xml:space="preserve">(frakcja „sucha”) </w:t>
      </w:r>
      <w:r w:rsidRPr="00813B98">
        <w:rPr>
          <w:rFonts w:cs="Calibri"/>
          <w:color w:val="auto"/>
          <w:szCs w:val="22"/>
        </w:rPr>
        <w:t>– kolor żółty;</w:t>
      </w:r>
    </w:p>
    <w:p w:rsidR="003B3EA3" w:rsidRPr="00813B98" w:rsidRDefault="003B3EA3" w:rsidP="00C53DAA">
      <w:pPr>
        <w:numPr>
          <w:ilvl w:val="0"/>
          <w:numId w:val="24"/>
        </w:numPr>
        <w:spacing w:line="276" w:lineRule="auto"/>
        <w:ind w:left="426"/>
        <w:jc w:val="both"/>
        <w:rPr>
          <w:rFonts w:cs="Calibri"/>
          <w:color w:val="auto"/>
          <w:szCs w:val="22"/>
        </w:rPr>
      </w:pPr>
      <w:r w:rsidRPr="00813B98">
        <w:rPr>
          <w:rFonts w:cs="Calibri"/>
          <w:color w:val="auto"/>
          <w:szCs w:val="22"/>
        </w:rPr>
        <w:t xml:space="preserve">worek na szkło bezbarwne </w:t>
      </w:r>
      <w:r>
        <w:rPr>
          <w:rFonts w:cs="Calibri"/>
          <w:color w:val="auto"/>
          <w:szCs w:val="22"/>
        </w:rPr>
        <w:t>i</w:t>
      </w:r>
      <w:r w:rsidRPr="00813B98">
        <w:rPr>
          <w:rFonts w:cs="Calibri"/>
          <w:color w:val="auto"/>
          <w:szCs w:val="22"/>
        </w:rPr>
        <w:t xml:space="preserve"> kolorowe </w:t>
      </w:r>
      <w:r>
        <w:rPr>
          <w:rFonts w:cs="Calibri"/>
          <w:color w:val="auto"/>
          <w:szCs w:val="22"/>
        </w:rPr>
        <w:t xml:space="preserve">(frakcja „szkło”) </w:t>
      </w:r>
      <w:r w:rsidRPr="00813B98">
        <w:rPr>
          <w:rFonts w:cs="Calibri"/>
          <w:color w:val="auto"/>
          <w:szCs w:val="22"/>
        </w:rPr>
        <w:t>– kolor zielony.</w:t>
      </w:r>
    </w:p>
    <w:p w:rsidR="003B3EA3" w:rsidRPr="007C5A97" w:rsidRDefault="003B3EA3" w:rsidP="00C53DAA">
      <w:pPr>
        <w:spacing w:before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7C5A97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bCs/>
          <w:color w:val="auto"/>
          <w:szCs w:val="22"/>
        </w:rPr>
        <w:t>17</w:t>
      </w:r>
    </w:p>
    <w:p w:rsidR="003B3EA3" w:rsidRPr="007C5A97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7C5A97">
        <w:rPr>
          <w:rFonts w:cs="Calibri"/>
          <w:color w:val="auto"/>
          <w:szCs w:val="22"/>
        </w:rPr>
        <w:t>Pojemność zbiorników bezodpływowych na nieczystości ciekłe powinna być dostosowana do potrzeb właściciela nieruchomości.</w:t>
      </w:r>
    </w:p>
    <w:p w:rsidR="003B3EA3" w:rsidRPr="007C5A97" w:rsidRDefault="003B3EA3" w:rsidP="00C53DAA">
      <w:pPr>
        <w:spacing w:before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7C5A97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bCs/>
          <w:color w:val="auto"/>
          <w:szCs w:val="22"/>
        </w:rPr>
        <w:t>18</w:t>
      </w:r>
    </w:p>
    <w:p w:rsidR="003B3EA3" w:rsidRPr="007C5A97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7C5A97">
        <w:rPr>
          <w:rFonts w:cs="Calibri"/>
          <w:color w:val="auto"/>
          <w:szCs w:val="22"/>
        </w:rPr>
        <w:t>Zasady rozmieszczania urządzeń przeznaczonych do zbierania odpadów komunalnych i gromadzenia nieczystości:</w:t>
      </w:r>
    </w:p>
    <w:p w:rsidR="003B3EA3" w:rsidRPr="007C5A97" w:rsidRDefault="003B3EA3" w:rsidP="00C53DAA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cs="Calibri"/>
          <w:color w:val="auto"/>
          <w:szCs w:val="22"/>
        </w:rPr>
      </w:pPr>
      <w:r w:rsidRPr="007C5A97">
        <w:rPr>
          <w:rFonts w:cs="Calibri"/>
          <w:color w:val="auto"/>
          <w:szCs w:val="22"/>
        </w:rPr>
        <w:t>szczelne zbiorniki bezodpływowe nieczystości ciekłych lub oczyszczalnie przydomowe muszą być zlokalizowane w sposób umożliwiający dojazd do nich pojazdu asenizacyjnego podmiotu uprawnionego w celu ich opróżnienia;</w:t>
      </w:r>
    </w:p>
    <w:p w:rsidR="003B3EA3" w:rsidRDefault="003B3EA3" w:rsidP="00C53DAA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cs="Calibri"/>
          <w:color w:val="auto"/>
          <w:szCs w:val="22"/>
        </w:rPr>
      </w:pPr>
      <w:r w:rsidRPr="007C5A97">
        <w:rPr>
          <w:rFonts w:cs="Calibri"/>
          <w:color w:val="auto"/>
          <w:szCs w:val="22"/>
        </w:rPr>
        <w:t>właściciele nieruchomości, na których organizowane są imprez masowe zobowiązani są do zabezpieczenia prawidłowej pod względem sanitarnym liczby toalet przenośnych oraz pojemników na odpady na terenie organizowanej imprezy, a po zakończeniu imprezy do ich usunięcia.</w:t>
      </w:r>
    </w:p>
    <w:p w:rsidR="003B3EA3" w:rsidRPr="009F7260" w:rsidRDefault="003B3EA3" w:rsidP="009F7260">
      <w:pPr>
        <w:spacing w:before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9F7260">
        <w:rPr>
          <w:rFonts w:cs="Calibri"/>
          <w:b/>
          <w:bCs/>
          <w:color w:val="auto"/>
          <w:szCs w:val="22"/>
        </w:rPr>
        <w:t>§ 19</w:t>
      </w:r>
    </w:p>
    <w:p w:rsidR="003B3EA3" w:rsidRPr="000F298E" w:rsidRDefault="003B3EA3" w:rsidP="009F7260">
      <w:pPr>
        <w:pStyle w:val="ListParagraph"/>
        <w:spacing w:line="276" w:lineRule="auto"/>
        <w:ind w:left="0"/>
        <w:jc w:val="both"/>
        <w:rPr>
          <w:rFonts w:cs="Calibri"/>
          <w:color w:val="FF0000"/>
          <w:szCs w:val="22"/>
        </w:rPr>
      </w:pPr>
      <w:r w:rsidRPr="009F7260">
        <w:rPr>
          <w:rFonts w:cs="Calibri"/>
          <w:color w:val="auto"/>
          <w:szCs w:val="22"/>
        </w:rPr>
        <w:t>Jeżeli na terenie nieruchomości powstają odpady inne niż komunalne, muszą być one gromadzone w sposób wyodrębniony od odpadów komunalnych, w oddzielnych pojemnikach i zagospodarowywane zgodnie z odrębnymi przepisami szczegółowymi w tym zakresie.</w:t>
      </w:r>
    </w:p>
    <w:p w:rsidR="003B3EA3" w:rsidRPr="007C5A97" w:rsidRDefault="003B3EA3" w:rsidP="009F7260">
      <w:pPr>
        <w:pStyle w:val="ListParagraph"/>
        <w:spacing w:line="276" w:lineRule="auto"/>
        <w:ind w:left="284"/>
        <w:jc w:val="both"/>
        <w:rPr>
          <w:rFonts w:cs="Calibri"/>
          <w:color w:val="auto"/>
          <w:szCs w:val="22"/>
        </w:rPr>
      </w:pPr>
    </w:p>
    <w:p w:rsidR="003B3EA3" w:rsidRPr="007C5A97" w:rsidRDefault="003B3EA3" w:rsidP="00C53DAA">
      <w:pPr>
        <w:spacing w:before="240" w:line="276" w:lineRule="auto"/>
        <w:jc w:val="center"/>
        <w:rPr>
          <w:rFonts w:cs="Calibri"/>
          <w:b/>
          <w:color w:val="auto"/>
          <w:szCs w:val="22"/>
        </w:rPr>
      </w:pPr>
      <w:bookmarkStart w:id="6" w:name="_Toc340235729"/>
      <w:bookmarkStart w:id="7" w:name="_Toc340246038"/>
      <w:bookmarkStart w:id="8" w:name="_Toc341173444"/>
      <w:r w:rsidRPr="007C5A97">
        <w:rPr>
          <w:rFonts w:cs="Calibri"/>
          <w:b/>
          <w:color w:val="auto"/>
          <w:szCs w:val="22"/>
        </w:rPr>
        <w:t xml:space="preserve">Rozdział </w:t>
      </w:r>
      <w:r w:rsidRPr="007C5A97">
        <w:rPr>
          <w:rFonts w:cs="Calibri"/>
          <w:b/>
          <w:color w:val="auto"/>
          <w:szCs w:val="22"/>
        </w:rPr>
        <w:fldChar w:fldCharType="begin"/>
      </w:r>
      <w:r w:rsidRPr="007C5A97">
        <w:rPr>
          <w:rFonts w:cs="Calibri"/>
          <w:b/>
          <w:color w:val="auto"/>
          <w:szCs w:val="22"/>
        </w:rPr>
        <w:instrText xml:space="preserve"> SEQ "r" \*ROMAN </w:instrText>
      </w:r>
      <w:r w:rsidRPr="007C5A97">
        <w:rPr>
          <w:rFonts w:cs="Calibri"/>
          <w:b/>
          <w:color w:val="auto"/>
          <w:szCs w:val="22"/>
        </w:rPr>
        <w:fldChar w:fldCharType="separate"/>
      </w:r>
      <w:r>
        <w:rPr>
          <w:rFonts w:cs="Calibri"/>
          <w:b/>
          <w:noProof/>
          <w:color w:val="auto"/>
          <w:szCs w:val="22"/>
        </w:rPr>
        <w:t>V</w:t>
      </w:r>
      <w:r w:rsidRPr="007C5A97">
        <w:rPr>
          <w:rFonts w:cs="Calibri"/>
          <w:b/>
          <w:color w:val="auto"/>
          <w:szCs w:val="22"/>
        </w:rPr>
        <w:fldChar w:fldCharType="end"/>
      </w:r>
    </w:p>
    <w:p w:rsidR="003B3EA3" w:rsidRPr="007C5A97" w:rsidRDefault="003B3EA3" w:rsidP="00C53DAA">
      <w:pPr>
        <w:spacing w:before="240" w:line="276" w:lineRule="auto"/>
        <w:jc w:val="center"/>
        <w:rPr>
          <w:rFonts w:cs="Calibri"/>
          <w:color w:val="auto"/>
          <w:szCs w:val="22"/>
        </w:rPr>
      </w:pPr>
      <w:r w:rsidRPr="007C5A97">
        <w:rPr>
          <w:b/>
          <w:color w:val="auto"/>
        </w:rPr>
        <w:t>Częstotliwość i sposoby pozbywania się odpadów komunalnych i nieczystości ciekłych z terenu nieruchomości oraz z terenów przeznaczonych do użytku publicznego</w:t>
      </w:r>
      <w:r w:rsidRPr="007C5A97">
        <w:rPr>
          <w:rFonts w:cs="Calibri"/>
          <w:color w:val="auto"/>
          <w:szCs w:val="22"/>
        </w:rPr>
        <w:t xml:space="preserve"> </w:t>
      </w:r>
      <w:bookmarkEnd w:id="6"/>
      <w:bookmarkEnd w:id="7"/>
      <w:bookmarkEnd w:id="8"/>
    </w:p>
    <w:p w:rsidR="003B3EA3" w:rsidRPr="00F914DC" w:rsidRDefault="003B3EA3" w:rsidP="00C53DAA">
      <w:pPr>
        <w:spacing w:before="240" w:after="240" w:line="276" w:lineRule="auto"/>
        <w:jc w:val="center"/>
        <w:rPr>
          <w:rFonts w:cs="Calibri"/>
          <w:b/>
          <w:color w:val="auto"/>
          <w:szCs w:val="22"/>
        </w:rPr>
      </w:pPr>
      <w:r w:rsidRPr="00F914DC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20</w:t>
      </w:r>
    </w:p>
    <w:p w:rsidR="003B3EA3" w:rsidRPr="00F914DC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F914DC">
        <w:rPr>
          <w:rFonts w:cs="Calibri"/>
          <w:color w:val="auto"/>
          <w:szCs w:val="22"/>
        </w:rPr>
        <w:t>Odpady komunalne winny być wywożone z częstotliwością zapewniającą należyte utrzymanie pojemników i otoczenia w należytej czystości, nie dopuszczając do ich przepełnienia i nie rzadziej niż:</w:t>
      </w:r>
    </w:p>
    <w:p w:rsidR="003B3EA3" w:rsidRDefault="003B3EA3" w:rsidP="0097074C">
      <w:pPr>
        <w:pStyle w:val="punktoryIME"/>
        <w:numPr>
          <w:ilvl w:val="0"/>
          <w:numId w:val="0"/>
        </w:numPr>
        <w:ind w:left="284" w:hanging="284"/>
        <w:rPr>
          <w:color w:val="auto"/>
        </w:rPr>
      </w:pPr>
      <w:r w:rsidRPr="0097074C">
        <w:rPr>
          <w:color w:val="auto"/>
        </w:rPr>
        <w:t>1)</w:t>
      </w:r>
      <w:r>
        <w:rPr>
          <w:color w:val="auto"/>
        </w:rPr>
        <w:t xml:space="preserve">  </w:t>
      </w:r>
      <w:r w:rsidRPr="00F914DC">
        <w:rPr>
          <w:color w:val="auto"/>
        </w:rPr>
        <w:t xml:space="preserve">odpady opakowaniowe i surowcowe </w:t>
      </w:r>
      <w:r>
        <w:rPr>
          <w:color w:val="auto"/>
        </w:rPr>
        <w:t>(frakcja „sucha”):</w:t>
      </w:r>
    </w:p>
    <w:p w:rsidR="003B3EA3" w:rsidRDefault="003B3EA3" w:rsidP="0097074C">
      <w:pPr>
        <w:pStyle w:val="punktoryIME"/>
        <w:numPr>
          <w:ilvl w:val="0"/>
          <w:numId w:val="0"/>
        </w:numPr>
        <w:ind w:left="284"/>
        <w:rPr>
          <w:color w:val="auto"/>
        </w:rPr>
      </w:pPr>
      <w:r>
        <w:rPr>
          <w:color w:val="auto"/>
        </w:rPr>
        <w:t>a) w zabudowie zagrodowej i jednorodzinnej</w:t>
      </w:r>
      <w:r w:rsidRPr="00F914DC">
        <w:rPr>
          <w:color w:val="auto"/>
        </w:rPr>
        <w:t xml:space="preserve"> – jeden raz </w:t>
      </w:r>
      <w:r>
        <w:rPr>
          <w:color w:val="auto"/>
        </w:rPr>
        <w:t>na cztery tygodnie;</w:t>
      </w:r>
    </w:p>
    <w:p w:rsidR="003B3EA3" w:rsidRPr="00F914DC" w:rsidRDefault="003B3EA3" w:rsidP="0097074C">
      <w:pPr>
        <w:pStyle w:val="punktoryIME"/>
        <w:numPr>
          <w:ilvl w:val="0"/>
          <w:numId w:val="0"/>
        </w:numPr>
        <w:ind w:left="284"/>
        <w:rPr>
          <w:color w:val="auto"/>
        </w:rPr>
      </w:pPr>
      <w:r>
        <w:rPr>
          <w:color w:val="auto"/>
        </w:rPr>
        <w:t>b) w zabudowie wielorodzinnej – jeden raz na dwa tygodnie;</w:t>
      </w:r>
    </w:p>
    <w:p w:rsidR="003B3EA3" w:rsidRDefault="003B3EA3" w:rsidP="0097074C">
      <w:pPr>
        <w:pStyle w:val="punktoryIME"/>
        <w:numPr>
          <w:ilvl w:val="0"/>
          <w:numId w:val="0"/>
        </w:numPr>
        <w:rPr>
          <w:bCs/>
          <w:color w:val="auto"/>
        </w:rPr>
      </w:pPr>
      <w:r>
        <w:rPr>
          <w:bCs/>
          <w:color w:val="auto"/>
        </w:rPr>
        <w:t xml:space="preserve">2)  </w:t>
      </w:r>
      <w:r w:rsidRPr="00F914DC">
        <w:rPr>
          <w:bCs/>
          <w:color w:val="auto"/>
        </w:rPr>
        <w:t xml:space="preserve">szkło bezbarwne i kolorowe </w:t>
      </w:r>
      <w:r>
        <w:rPr>
          <w:bCs/>
          <w:color w:val="auto"/>
        </w:rPr>
        <w:t>(frakcja „szkło”):</w:t>
      </w:r>
    </w:p>
    <w:p w:rsidR="003B3EA3" w:rsidRDefault="003B3EA3" w:rsidP="0097074C">
      <w:pPr>
        <w:pStyle w:val="punktoryIME"/>
        <w:numPr>
          <w:ilvl w:val="0"/>
          <w:numId w:val="0"/>
        </w:numPr>
        <w:ind w:left="284"/>
        <w:rPr>
          <w:color w:val="auto"/>
        </w:rPr>
      </w:pPr>
      <w:r>
        <w:rPr>
          <w:color w:val="auto"/>
        </w:rPr>
        <w:t>a) w zabudowie zagrodowej i jednorodzinnej</w:t>
      </w:r>
      <w:r w:rsidRPr="00F914DC">
        <w:rPr>
          <w:color w:val="auto"/>
        </w:rPr>
        <w:t xml:space="preserve"> – jeden raz </w:t>
      </w:r>
      <w:r>
        <w:rPr>
          <w:color w:val="auto"/>
        </w:rPr>
        <w:t>na osiem tygodni;</w:t>
      </w:r>
    </w:p>
    <w:p w:rsidR="003B3EA3" w:rsidRPr="00F914DC" w:rsidRDefault="003B3EA3" w:rsidP="0097074C">
      <w:pPr>
        <w:pStyle w:val="punktoryIME"/>
        <w:numPr>
          <w:ilvl w:val="0"/>
          <w:numId w:val="0"/>
        </w:numPr>
        <w:ind w:left="284"/>
        <w:rPr>
          <w:color w:val="auto"/>
        </w:rPr>
      </w:pPr>
      <w:r>
        <w:rPr>
          <w:color w:val="auto"/>
        </w:rPr>
        <w:t>b) w zabudowie wielorodzinnej – jeden raz na cztery tygodnie;</w:t>
      </w:r>
    </w:p>
    <w:p w:rsidR="003B3EA3" w:rsidRDefault="003B3EA3" w:rsidP="0097074C">
      <w:pPr>
        <w:pStyle w:val="punktoryIME"/>
        <w:numPr>
          <w:ilvl w:val="0"/>
          <w:numId w:val="0"/>
        </w:numPr>
        <w:ind w:left="284" w:hanging="284"/>
        <w:rPr>
          <w:color w:val="auto"/>
        </w:rPr>
      </w:pPr>
      <w:r>
        <w:rPr>
          <w:color w:val="auto"/>
        </w:rPr>
        <w:t xml:space="preserve">3)  </w:t>
      </w:r>
      <w:r w:rsidRPr="00F914DC">
        <w:rPr>
          <w:color w:val="auto"/>
        </w:rPr>
        <w:t>pozostałe odpady komunalne gromadzone w pojemnikach ustawionych na terenie nieruchomości</w:t>
      </w:r>
      <w:r>
        <w:rPr>
          <w:color w:val="auto"/>
        </w:rPr>
        <w:t xml:space="preserve"> (frakcja „mokra”):</w:t>
      </w:r>
    </w:p>
    <w:p w:rsidR="003B3EA3" w:rsidRDefault="003B3EA3" w:rsidP="0097074C">
      <w:pPr>
        <w:pStyle w:val="punktoryIME"/>
        <w:numPr>
          <w:ilvl w:val="0"/>
          <w:numId w:val="0"/>
        </w:numPr>
        <w:ind w:left="284"/>
        <w:rPr>
          <w:color w:val="auto"/>
        </w:rPr>
      </w:pPr>
      <w:r>
        <w:rPr>
          <w:color w:val="auto"/>
        </w:rPr>
        <w:t>a) w zabudowie zagrodowej i jednorodzinnej</w:t>
      </w:r>
      <w:r w:rsidRPr="00F914DC">
        <w:rPr>
          <w:color w:val="auto"/>
        </w:rPr>
        <w:t xml:space="preserve"> – jeden raz na dwa tygodnie</w:t>
      </w:r>
      <w:r>
        <w:rPr>
          <w:color w:val="auto"/>
        </w:rPr>
        <w:t>;</w:t>
      </w:r>
    </w:p>
    <w:p w:rsidR="003B3EA3" w:rsidRPr="00F914DC" w:rsidRDefault="003B3EA3" w:rsidP="0097074C">
      <w:pPr>
        <w:pStyle w:val="punktoryIME"/>
        <w:numPr>
          <w:ilvl w:val="0"/>
          <w:numId w:val="0"/>
        </w:numPr>
        <w:ind w:left="284"/>
        <w:rPr>
          <w:color w:val="auto"/>
        </w:rPr>
      </w:pPr>
      <w:r>
        <w:rPr>
          <w:color w:val="auto"/>
        </w:rPr>
        <w:t>b) w zabudowie wielorodzinnej – jeden raz na tydzień</w:t>
      </w:r>
      <w:r w:rsidRPr="00F914DC">
        <w:rPr>
          <w:color w:val="auto"/>
        </w:rPr>
        <w:t>.</w:t>
      </w:r>
    </w:p>
    <w:p w:rsidR="003B3EA3" w:rsidRPr="00F914DC" w:rsidRDefault="003B3EA3" w:rsidP="00C53DAA">
      <w:pPr>
        <w:spacing w:before="240" w:line="276" w:lineRule="auto"/>
        <w:jc w:val="center"/>
        <w:rPr>
          <w:rFonts w:cs="Calibri"/>
          <w:b/>
          <w:color w:val="auto"/>
          <w:szCs w:val="22"/>
        </w:rPr>
      </w:pPr>
      <w:r w:rsidRPr="00F914DC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21</w:t>
      </w:r>
    </w:p>
    <w:p w:rsidR="003B3EA3" w:rsidRPr="00F914DC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F914DC">
        <w:rPr>
          <w:rFonts w:cs="Calibri"/>
          <w:color w:val="auto"/>
          <w:szCs w:val="22"/>
        </w:rPr>
        <w:t xml:space="preserve">Częstotliwość opróżniana zbiorników bezodpływowych i innych pojemników na odpady powinna zapewnić: </w:t>
      </w:r>
    </w:p>
    <w:p w:rsidR="003B3EA3" w:rsidRPr="00F914DC" w:rsidRDefault="003B3EA3" w:rsidP="00C53DAA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914DC">
        <w:rPr>
          <w:rFonts w:cs="Calibri"/>
          <w:color w:val="auto"/>
          <w:szCs w:val="22"/>
        </w:rPr>
        <w:t>eksploatację i opróżnianie zbiorników bezodpływowych na nieczystości ciekłe w sposób gwarantujący, że nie nastąpi ich przepełnienie na podstawie zamówienia właściciela nieruchomości, złożonego do podmiotu uprawnionego do świadczenia usług w zakresie opróżniania zbiorników bezodpływowych, z którym podpisał umowę, jednak nie rzadziej niż 1 raz na dwa miesiące;</w:t>
      </w:r>
    </w:p>
    <w:p w:rsidR="003B3EA3" w:rsidRPr="00F914DC" w:rsidRDefault="003B3EA3" w:rsidP="00C53DAA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914DC">
        <w:rPr>
          <w:rFonts w:cs="Calibri"/>
          <w:color w:val="auto"/>
          <w:szCs w:val="22"/>
        </w:rPr>
        <w:t>częstotliwość opróżniania z osadów ściekowych zbiorników osadowych oczyszczalni przydomowych wynika z ich instrukcji eksploatacji;</w:t>
      </w:r>
    </w:p>
    <w:p w:rsidR="003B3EA3" w:rsidRPr="00F914DC" w:rsidRDefault="003B3EA3" w:rsidP="00C53DAA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F914DC">
        <w:rPr>
          <w:rFonts w:cs="Calibri"/>
          <w:color w:val="auto"/>
          <w:szCs w:val="22"/>
        </w:rPr>
        <w:t xml:space="preserve">kosze uliczne powinny być opróżniane w miarę potrzeb, jednak nie rzadziej niż </w:t>
      </w:r>
      <w:r>
        <w:rPr>
          <w:rFonts w:cs="Calibri"/>
          <w:color w:val="auto"/>
          <w:szCs w:val="22"/>
        </w:rPr>
        <w:t xml:space="preserve">trzy </w:t>
      </w:r>
      <w:r w:rsidRPr="00F914DC">
        <w:rPr>
          <w:rFonts w:cs="Calibri"/>
          <w:color w:val="auto"/>
          <w:szCs w:val="22"/>
        </w:rPr>
        <w:t>razy w tygodniu.</w:t>
      </w:r>
    </w:p>
    <w:p w:rsidR="003B3EA3" w:rsidRPr="00F914DC" w:rsidRDefault="003B3EA3" w:rsidP="00C53DAA">
      <w:pPr>
        <w:spacing w:before="240" w:line="276" w:lineRule="auto"/>
        <w:jc w:val="center"/>
        <w:rPr>
          <w:rFonts w:cs="Calibri"/>
          <w:b/>
          <w:color w:val="auto"/>
          <w:szCs w:val="22"/>
        </w:rPr>
      </w:pPr>
      <w:r w:rsidRPr="00F914DC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bCs/>
          <w:color w:val="auto"/>
          <w:szCs w:val="22"/>
        </w:rPr>
        <w:t>22</w:t>
      </w:r>
    </w:p>
    <w:p w:rsidR="003B3EA3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F914DC">
        <w:rPr>
          <w:rFonts w:cs="Calibri"/>
          <w:color w:val="auto"/>
          <w:szCs w:val="22"/>
        </w:rPr>
        <w:t>Zabrania się odprowadzania nieczystości ciekłych do rowów otwartych, urządzeń melioracji podstawowej i szczegółowej, cieków i zbiorników wodnych, kanalizacji deszczowej oraz wypompowywania ich do studzienek kanalizacyjnych.</w:t>
      </w:r>
    </w:p>
    <w:p w:rsidR="003B3EA3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</w:p>
    <w:p w:rsidR="003B3EA3" w:rsidRPr="00F914DC" w:rsidRDefault="003B3EA3" w:rsidP="00C53DAA">
      <w:pPr>
        <w:spacing w:before="240" w:line="276" w:lineRule="auto"/>
        <w:jc w:val="center"/>
        <w:rPr>
          <w:rFonts w:cs="Calibri"/>
          <w:b/>
          <w:color w:val="auto"/>
          <w:szCs w:val="22"/>
        </w:rPr>
      </w:pPr>
      <w:r w:rsidRPr="00F914DC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bCs/>
          <w:color w:val="auto"/>
          <w:szCs w:val="22"/>
        </w:rPr>
        <w:t>23</w:t>
      </w:r>
    </w:p>
    <w:p w:rsidR="003B3EA3" w:rsidRPr="00F914DC" w:rsidRDefault="003B3EA3" w:rsidP="00C53DAA">
      <w:pPr>
        <w:numPr>
          <w:ilvl w:val="0"/>
          <w:numId w:val="13"/>
        </w:numPr>
        <w:spacing w:before="240" w:line="276" w:lineRule="auto"/>
        <w:ind w:left="426"/>
        <w:jc w:val="both"/>
        <w:rPr>
          <w:rFonts w:cs="Calibri"/>
          <w:color w:val="auto"/>
          <w:szCs w:val="22"/>
        </w:rPr>
      </w:pPr>
      <w:bookmarkStart w:id="9" w:name="_Toc340235730"/>
      <w:bookmarkStart w:id="10" w:name="_Toc340246039"/>
      <w:bookmarkStart w:id="11" w:name="_Toc341173445"/>
      <w:r w:rsidRPr="00F914DC">
        <w:rPr>
          <w:rFonts w:cs="Calibri"/>
          <w:color w:val="auto"/>
          <w:szCs w:val="22"/>
        </w:rPr>
        <w:t>Usuwanie odpadów budowlanych i rozbiórkowych należy do wykonawcy robót budowlanych.</w:t>
      </w:r>
    </w:p>
    <w:p w:rsidR="003B3EA3" w:rsidRPr="00F914DC" w:rsidRDefault="003B3EA3" w:rsidP="00C53DAA">
      <w:pPr>
        <w:numPr>
          <w:ilvl w:val="0"/>
          <w:numId w:val="13"/>
        </w:numPr>
        <w:spacing w:line="276" w:lineRule="auto"/>
        <w:ind w:left="426"/>
        <w:jc w:val="both"/>
        <w:rPr>
          <w:rFonts w:cs="Calibri"/>
          <w:color w:val="auto"/>
          <w:szCs w:val="22"/>
        </w:rPr>
      </w:pPr>
      <w:r w:rsidRPr="00F914DC">
        <w:rPr>
          <w:rFonts w:cs="Calibri"/>
          <w:color w:val="auto"/>
          <w:szCs w:val="22"/>
        </w:rPr>
        <w:t>Właściciele nieruchomości są zobowiązani do udokumentowania korzystania z usług polegającej na odbiorze nieczystości ciekłych (ścieków bytowych) poprzez okazanie umowy oraz dowodów płatności za te usługi Burmistrzowi lub osobom przez niego upoważnionym.</w:t>
      </w:r>
    </w:p>
    <w:p w:rsidR="003B3EA3" w:rsidRPr="00F914DC" w:rsidRDefault="003B3EA3" w:rsidP="00C53DAA">
      <w:pPr>
        <w:spacing w:before="240" w:line="276" w:lineRule="auto"/>
        <w:jc w:val="center"/>
        <w:rPr>
          <w:rFonts w:cs="Calibri"/>
          <w:color w:val="auto"/>
          <w:szCs w:val="22"/>
        </w:rPr>
      </w:pPr>
      <w:r w:rsidRPr="00F914DC">
        <w:rPr>
          <w:rFonts w:cs="Calibri"/>
          <w:b/>
          <w:bCs/>
          <w:color w:val="auto"/>
          <w:szCs w:val="22"/>
        </w:rPr>
        <w:t xml:space="preserve">Rozdział </w:t>
      </w:r>
      <w:r w:rsidRPr="00F914DC">
        <w:rPr>
          <w:rFonts w:cs="Calibri"/>
          <w:b/>
          <w:color w:val="auto"/>
          <w:szCs w:val="22"/>
        </w:rPr>
        <w:fldChar w:fldCharType="begin"/>
      </w:r>
      <w:r w:rsidRPr="00F914DC">
        <w:rPr>
          <w:rFonts w:cs="Calibri"/>
          <w:b/>
          <w:color w:val="auto"/>
          <w:szCs w:val="22"/>
        </w:rPr>
        <w:instrText xml:space="preserve"> SEQ "r" \*ROMAN </w:instrText>
      </w:r>
      <w:r w:rsidRPr="00F914DC">
        <w:rPr>
          <w:rFonts w:cs="Calibri"/>
          <w:b/>
          <w:color w:val="auto"/>
          <w:szCs w:val="22"/>
        </w:rPr>
        <w:fldChar w:fldCharType="separate"/>
      </w:r>
      <w:r>
        <w:rPr>
          <w:rFonts w:cs="Calibri"/>
          <w:b/>
          <w:noProof/>
          <w:color w:val="auto"/>
          <w:szCs w:val="22"/>
        </w:rPr>
        <w:t>VI</w:t>
      </w:r>
      <w:r w:rsidRPr="00F914DC">
        <w:rPr>
          <w:rFonts w:cs="Calibri"/>
          <w:b/>
          <w:color w:val="auto"/>
          <w:szCs w:val="22"/>
        </w:rPr>
        <w:fldChar w:fldCharType="end"/>
      </w:r>
    </w:p>
    <w:p w:rsidR="003B3EA3" w:rsidRPr="00F914DC" w:rsidRDefault="003B3EA3" w:rsidP="00C53DAA">
      <w:pPr>
        <w:spacing w:line="276" w:lineRule="auto"/>
        <w:jc w:val="center"/>
        <w:rPr>
          <w:rFonts w:cs="Calibri"/>
          <w:b/>
          <w:bCs/>
          <w:color w:val="auto"/>
          <w:szCs w:val="22"/>
        </w:rPr>
      </w:pPr>
      <w:r w:rsidRPr="00F914DC">
        <w:rPr>
          <w:rFonts w:cs="Calibri"/>
          <w:b/>
          <w:bCs/>
          <w:color w:val="auto"/>
          <w:szCs w:val="22"/>
        </w:rPr>
        <w:t>Inne wymagania wynikające z wojewódzkiego planu gospodarki odpadami</w:t>
      </w:r>
      <w:bookmarkEnd w:id="9"/>
      <w:bookmarkEnd w:id="10"/>
      <w:bookmarkEnd w:id="11"/>
    </w:p>
    <w:p w:rsidR="003B3EA3" w:rsidRPr="00F914DC" w:rsidRDefault="003B3EA3" w:rsidP="00C53DAA">
      <w:pPr>
        <w:spacing w:before="240" w:after="240" w:line="276" w:lineRule="auto"/>
        <w:jc w:val="center"/>
        <w:rPr>
          <w:rFonts w:cs="Calibri"/>
          <w:b/>
          <w:color w:val="auto"/>
          <w:szCs w:val="22"/>
        </w:rPr>
      </w:pPr>
      <w:r w:rsidRPr="00F914DC">
        <w:rPr>
          <w:rFonts w:cs="Calibri"/>
          <w:b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24</w:t>
      </w:r>
    </w:p>
    <w:p w:rsidR="003B3EA3" w:rsidRPr="00823173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Właściciele nieruchomości, w celu ograniczenia ilości powstających odpadów, powinni podjąć działania zmierzające do:</w:t>
      </w:r>
    </w:p>
    <w:p w:rsidR="003B3EA3" w:rsidRPr="00823173" w:rsidRDefault="003B3EA3" w:rsidP="00C53DAA">
      <w:pPr>
        <w:numPr>
          <w:ilvl w:val="0"/>
          <w:numId w:val="28"/>
        </w:numPr>
        <w:tabs>
          <w:tab w:val="clear" w:pos="720"/>
        </w:tabs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ograniczenia ilości używanych toreb jednorazowych, używając w zamian toreb lub opakowań przeznaczonych do wielokrotnego użycia, np. płóciennych;</w:t>
      </w:r>
    </w:p>
    <w:p w:rsidR="003B3EA3" w:rsidRPr="00823173" w:rsidRDefault="003B3EA3" w:rsidP="00C53DAA">
      <w:pPr>
        <w:numPr>
          <w:ilvl w:val="0"/>
          <w:numId w:val="28"/>
        </w:numPr>
        <w:tabs>
          <w:tab w:val="clear" w:pos="720"/>
        </w:tabs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ponownego wykorzystania i wydłużania okresu używalności niektórych przedmiotów;</w:t>
      </w:r>
    </w:p>
    <w:p w:rsidR="003B3EA3" w:rsidRPr="00823173" w:rsidRDefault="003B3EA3" w:rsidP="00C53DAA">
      <w:pPr>
        <w:numPr>
          <w:ilvl w:val="0"/>
          <w:numId w:val="28"/>
        </w:numPr>
        <w:tabs>
          <w:tab w:val="clear" w:pos="720"/>
        </w:tabs>
        <w:spacing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ograniczenia ilości powstających odpadów zmieszanych poprzez wprowadzenie wstępnej selekcji.</w:t>
      </w:r>
    </w:p>
    <w:p w:rsidR="003B3EA3" w:rsidRPr="00823173" w:rsidRDefault="003B3EA3" w:rsidP="00C53DAA">
      <w:pPr>
        <w:spacing w:before="240" w:line="276" w:lineRule="auto"/>
        <w:jc w:val="center"/>
        <w:rPr>
          <w:rFonts w:cs="Calibri"/>
          <w:b/>
          <w:bCs/>
          <w:color w:val="auto"/>
          <w:szCs w:val="22"/>
        </w:rPr>
      </w:pPr>
      <w:bookmarkStart w:id="12" w:name="_Toc340235731"/>
      <w:bookmarkStart w:id="13" w:name="_Toc340246040"/>
      <w:bookmarkStart w:id="14" w:name="_Toc341173446"/>
      <w:r w:rsidRPr="00823173">
        <w:rPr>
          <w:rFonts w:cs="Calibri"/>
          <w:b/>
          <w:bCs/>
          <w:color w:val="auto"/>
          <w:szCs w:val="22"/>
        </w:rPr>
        <w:t xml:space="preserve">Rozdział </w:t>
      </w:r>
      <w:r w:rsidRPr="00823173">
        <w:rPr>
          <w:rFonts w:cs="Calibri"/>
          <w:b/>
          <w:bCs/>
          <w:color w:val="auto"/>
          <w:szCs w:val="22"/>
        </w:rPr>
        <w:fldChar w:fldCharType="begin"/>
      </w:r>
      <w:r w:rsidRPr="00823173">
        <w:rPr>
          <w:rFonts w:cs="Calibri"/>
          <w:b/>
          <w:bCs/>
          <w:color w:val="auto"/>
          <w:szCs w:val="22"/>
        </w:rPr>
        <w:instrText xml:space="preserve"> SEQ "r" \*ROMAN </w:instrText>
      </w:r>
      <w:r w:rsidRPr="00823173">
        <w:rPr>
          <w:rFonts w:cs="Calibri"/>
          <w:b/>
          <w:bCs/>
          <w:color w:val="auto"/>
          <w:szCs w:val="22"/>
        </w:rPr>
        <w:fldChar w:fldCharType="separate"/>
      </w:r>
      <w:r>
        <w:rPr>
          <w:rFonts w:cs="Calibri"/>
          <w:b/>
          <w:bCs/>
          <w:noProof/>
          <w:color w:val="auto"/>
          <w:szCs w:val="22"/>
        </w:rPr>
        <w:t>VII</w:t>
      </w:r>
      <w:r w:rsidRPr="00823173">
        <w:rPr>
          <w:rFonts w:cs="Calibri"/>
          <w:b/>
          <w:bCs/>
          <w:color w:val="auto"/>
          <w:szCs w:val="22"/>
        </w:rPr>
        <w:fldChar w:fldCharType="end"/>
      </w:r>
    </w:p>
    <w:p w:rsidR="003B3EA3" w:rsidRPr="00823173" w:rsidRDefault="003B3EA3" w:rsidP="00C53DAA">
      <w:pPr>
        <w:spacing w:line="276" w:lineRule="auto"/>
        <w:jc w:val="center"/>
        <w:rPr>
          <w:rFonts w:cs="Calibri"/>
          <w:b/>
          <w:bCs/>
          <w:color w:val="auto"/>
          <w:szCs w:val="22"/>
        </w:rPr>
      </w:pPr>
      <w:r w:rsidRPr="00823173">
        <w:rPr>
          <w:rFonts w:cs="Calibri"/>
          <w:b/>
          <w:bCs/>
          <w:color w:val="auto"/>
          <w:szCs w:val="22"/>
        </w:rPr>
        <w:t>Obowiązki osób utrzymujących zwierzęta domowe</w:t>
      </w:r>
      <w:bookmarkEnd w:id="12"/>
      <w:bookmarkEnd w:id="13"/>
      <w:bookmarkEnd w:id="14"/>
    </w:p>
    <w:p w:rsidR="003B3EA3" w:rsidRPr="00823173" w:rsidRDefault="003B3EA3" w:rsidP="00C53DAA">
      <w:pPr>
        <w:spacing w:before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823173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25</w:t>
      </w:r>
    </w:p>
    <w:p w:rsidR="003B3EA3" w:rsidRPr="00823173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Osoby utrzymujące zwierzęta domowe lub zwierzęta niebezpieczne są zobowiązane do zachowania bezpieczeństwa i środków ostrożności, zapewniających ochronę przed zagrożeniem lub uciążliwością dla ludzi oraz przed zanieczyszczeniem terenów przeznaczonych do użytku publicznego.</w:t>
      </w:r>
    </w:p>
    <w:p w:rsidR="003B3EA3" w:rsidRPr="00823173" w:rsidRDefault="003B3EA3" w:rsidP="00C53DAA">
      <w:pPr>
        <w:spacing w:before="240" w:after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823173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26</w:t>
      </w:r>
    </w:p>
    <w:p w:rsidR="003B3EA3" w:rsidRPr="00823173" w:rsidRDefault="003B3EA3" w:rsidP="00C53DAA">
      <w:pPr>
        <w:pStyle w:val="ListParagraph"/>
        <w:numPr>
          <w:ilvl w:val="0"/>
          <w:numId w:val="8"/>
        </w:numPr>
        <w:spacing w:after="240" w:line="276" w:lineRule="auto"/>
        <w:ind w:left="426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Do obowiązków właścicieli utrzymujących zwierzęta domowe należy:</w:t>
      </w:r>
    </w:p>
    <w:p w:rsidR="003B3EA3" w:rsidRPr="00823173" w:rsidRDefault="003B3EA3" w:rsidP="00C53DAA">
      <w:pPr>
        <w:pStyle w:val="ListParagraph"/>
        <w:numPr>
          <w:ilvl w:val="0"/>
          <w:numId w:val="29"/>
        </w:numPr>
        <w:spacing w:line="276" w:lineRule="auto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uzyskanie zezwolenia Burmistrza na utrzymywanie psa rasy uznawanej za agresywną</w:t>
      </w:r>
      <w:r w:rsidRPr="00823173">
        <w:rPr>
          <w:rFonts w:cs="Calibri"/>
          <w:color w:val="auto"/>
          <w:szCs w:val="22"/>
        </w:rPr>
        <w:t>;</w:t>
      </w:r>
    </w:p>
    <w:p w:rsidR="003B3EA3" w:rsidRPr="00823173" w:rsidRDefault="003B3EA3" w:rsidP="00C53DAA">
      <w:pPr>
        <w:pStyle w:val="ListParagraph"/>
        <w:numPr>
          <w:ilvl w:val="0"/>
          <w:numId w:val="29"/>
        </w:numPr>
        <w:spacing w:line="276" w:lineRule="auto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wyposażenie psa w obrożę, a w przypadku ras uznawanych za agresywne lub zachowujących się agresywnie w kaganiec;</w:t>
      </w:r>
    </w:p>
    <w:p w:rsidR="003B3EA3" w:rsidRPr="00823173" w:rsidRDefault="003B3EA3" w:rsidP="00C53DAA">
      <w:pPr>
        <w:pStyle w:val="ListParagraph"/>
        <w:numPr>
          <w:ilvl w:val="0"/>
          <w:numId w:val="29"/>
        </w:numPr>
        <w:spacing w:line="276" w:lineRule="auto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prowadzenie psa na uwięzi, a psa rasy uznawanej za agresywną lub w inny sposób zagrażającym otoczeniu w nałożonym kagańcu;</w:t>
      </w:r>
    </w:p>
    <w:p w:rsidR="003B3EA3" w:rsidRPr="00823173" w:rsidRDefault="003B3EA3" w:rsidP="00C53DAA">
      <w:pPr>
        <w:pStyle w:val="ListParagraph"/>
        <w:numPr>
          <w:ilvl w:val="0"/>
          <w:numId w:val="29"/>
        </w:numPr>
        <w:spacing w:line="276" w:lineRule="auto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niezwłoczne usuwanie zanieczyszczeń spowodowanych przez zwierzęta na klatce schodowej i innych pomieszczeniach wspólnego użytku a także na terenach użytku publicznego takich jak ulice, chodniki, parki, skwery, zieleńce, itp.;</w:t>
      </w:r>
    </w:p>
    <w:p w:rsidR="003B3EA3" w:rsidRPr="00823173" w:rsidRDefault="003B3EA3" w:rsidP="00C53DAA">
      <w:pPr>
        <w:pStyle w:val="ListParagraph"/>
        <w:numPr>
          <w:ilvl w:val="0"/>
          <w:numId w:val="29"/>
        </w:numPr>
        <w:spacing w:line="276" w:lineRule="auto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stały i skuteczny dozór nad zwierzęciem.</w:t>
      </w:r>
    </w:p>
    <w:p w:rsidR="003B3EA3" w:rsidRPr="00823173" w:rsidRDefault="003B3EA3" w:rsidP="00C53DAA">
      <w:pPr>
        <w:pStyle w:val="ListParagraph"/>
        <w:numPr>
          <w:ilvl w:val="0"/>
          <w:numId w:val="8"/>
        </w:numPr>
        <w:spacing w:after="240" w:line="276" w:lineRule="auto"/>
        <w:ind w:left="426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Zabrania się:</w:t>
      </w:r>
    </w:p>
    <w:p w:rsidR="003B3EA3" w:rsidRPr="00823173" w:rsidRDefault="003B3EA3" w:rsidP="00C53DAA">
      <w:pPr>
        <w:pStyle w:val="ListParagraph"/>
        <w:numPr>
          <w:ilvl w:val="0"/>
          <w:numId w:val="30"/>
        </w:numPr>
        <w:spacing w:line="276" w:lineRule="auto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wyprowadzania zwierząt na tereny przeznaczone dla zabaw dzieci i uprawiania sportu takich jak piaskownice, boiska sportowe, place zabaw, itp.;</w:t>
      </w:r>
    </w:p>
    <w:p w:rsidR="003B3EA3" w:rsidRPr="00823173" w:rsidRDefault="003B3EA3" w:rsidP="00C53DAA">
      <w:pPr>
        <w:pStyle w:val="ListParagraph"/>
        <w:numPr>
          <w:ilvl w:val="0"/>
          <w:numId w:val="30"/>
        </w:numPr>
        <w:spacing w:line="276" w:lineRule="auto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wprowadzania i wnoszenia zwierząt do obiektów użyteczności publicznej</w:t>
      </w:r>
      <w:r>
        <w:rPr>
          <w:rFonts w:cs="Calibri"/>
          <w:color w:val="auto"/>
          <w:szCs w:val="22"/>
        </w:rPr>
        <w:t>, z wyłączeniem obiektów przeznaczonych dla zwierząt, takich jak lecznice, wystawy itp. Postanowienie to nie dotyczy osób niewidomych, korzystających z pomocy psów przewodników.</w:t>
      </w:r>
    </w:p>
    <w:p w:rsidR="003B3EA3" w:rsidRPr="00823173" w:rsidRDefault="003B3EA3" w:rsidP="00C53DAA">
      <w:pPr>
        <w:spacing w:after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823173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bCs/>
          <w:color w:val="auto"/>
          <w:szCs w:val="22"/>
        </w:rPr>
        <w:t>27</w:t>
      </w:r>
    </w:p>
    <w:p w:rsidR="003B3EA3" w:rsidRPr="00823173" w:rsidRDefault="003B3EA3" w:rsidP="00C53DAA">
      <w:pPr>
        <w:spacing w:after="240" w:line="276" w:lineRule="auto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Zwierzę pozostawione bez nadzoru w miejscu przeznaczonym do użytku publicznego, zostanie przewiezione do schroniska na koszt właściciela.</w:t>
      </w:r>
    </w:p>
    <w:p w:rsidR="003B3EA3" w:rsidRPr="00823173" w:rsidRDefault="003B3EA3" w:rsidP="00C53DAA">
      <w:pPr>
        <w:spacing w:before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823173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bCs/>
          <w:color w:val="auto"/>
          <w:szCs w:val="22"/>
        </w:rPr>
        <w:t>28</w:t>
      </w:r>
    </w:p>
    <w:p w:rsidR="003B3EA3" w:rsidRDefault="003B3EA3" w:rsidP="00C53DAA">
      <w:pPr>
        <w:numPr>
          <w:ilvl w:val="0"/>
          <w:numId w:val="33"/>
        </w:numPr>
        <w:spacing w:before="240" w:after="240" w:line="276" w:lineRule="auto"/>
        <w:ind w:left="284" w:hanging="284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>Właściciele psów ras agresywnych zobowiązani są umieścić tabliczkę z informacją „Uwaga pies rasy agresywnej” na drzwiach wejściowych do lokalu mieszkalnego w budynkach wielolokalowych lub na ogrodzeniu posesji w przypadku utrzymywania psa na nieruchomości jednorodzinnej.</w:t>
      </w:r>
    </w:p>
    <w:p w:rsidR="003B3EA3" w:rsidRPr="00823173" w:rsidRDefault="003B3EA3" w:rsidP="00C53DAA">
      <w:pPr>
        <w:numPr>
          <w:ilvl w:val="0"/>
          <w:numId w:val="33"/>
        </w:numPr>
        <w:spacing w:before="240" w:after="240" w:line="276" w:lineRule="auto"/>
        <w:ind w:left="284" w:hanging="284"/>
        <w:jc w:val="both"/>
        <w:rPr>
          <w:rFonts w:cs="Calibri"/>
          <w:color w:val="auto"/>
          <w:szCs w:val="22"/>
        </w:rPr>
      </w:pPr>
      <w:r w:rsidRPr="00823173">
        <w:rPr>
          <w:rFonts w:cs="Calibri"/>
          <w:color w:val="auto"/>
          <w:szCs w:val="22"/>
        </w:rPr>
        <w:t xml:space="preserve">Właściciele </w:t>
      </w:r>
      <w:r>
        <w:rPr>
          <w:rFonts w:cs="Calibri"/>
          <w:color w:val="auto"/>
          <w:szCs w:val="22"/>
        </w:rPr>
        <w:t xml:space="preserve">zwierząt niebezpiecznych </w:t>
      </w:r>
      <w:r w:rsidRPr="00823173">
        <w:rPr>
          <w:rFonts w:cs="Calibri"/>
          <w:color w:val="auto"/>
          <w:szCs w:val="22"/>
        </w:rPr>
        <w:t xml:space="preserve">zobowiązani są umieścić tabliczkę z informacją „Uwaga </w:t>
      </w:r>
      <w:r>
        <w:rPr>
          <w:rFonts w:cs="Calibri"/>
          <w:color w:val="auto"/>
          <w:szCs w:val="22"/>
        </w:rPr>
        <w:t>zwierze niebezpieczne</w:t>
      </w:r>
      <w:r w:rsidRPr="00823173">
        <w:rPr>
          <w:rFonts w:cs="Calibri"/>
          <w:color w:val="auto"/>
          <w:szCs w:val="22"/>
        </w:rPr>
        <w:t xml:space="preserve">” na drzwiach wejściowych do lokalu mieszkalnego w budynkach wielolokalowych lub na ogrodzeniu posesji w przypadku utrzymywania </w:t>
      </w:r>
      <w:r>
        <w:rPr>
          <w:rFonts w:cs="Calibri"/>
          <w:color w:val="auto"/>
          <w:szCs w:val="22"/>
        </w:rPr>
        <w:t>zwierzęcia niebezpiecznego w zabudowie jednorodzinnej lub zagrodowej.</w:t>
      </w:r>
    </w:p>
    <w:p w:rsidR="003B3EA3" w:rsidRPr="00B21C0B" w:rsidRDefault="003B3EA3" w:rsidP="00C53DAA">
      <w:pPr>
        <w:spacing w:line="276" w:lineRule="auto"/>
        <w:jc w:val="center"/>
        <w:rPr>
          <w:rFonts w:cs="Calibri"/>
          <w:b/>
          <w:bCs/>
          <w:color w:val="auto"/>
          <w:szCs w:val="22"/>
        </w:rPr>
      </w:pPr>
      <w:bookmarkStart w:id="15" w:name="_Toc340235732"/>
      <w:bookmarkStart w:id="16" w:name="_Toc340246041"/>
      <w:bookmarkStart w:id="17" w:name="_Toc341173447"/>
      <w:r w:rsidRPr="00B21C0B">
        <w:rPr>
          <w:rFonts w:cs="Calibri"/>
          <w:b/>
          <w:bCs/>
          <w:color w:val="auto"/>
          <w:szCs w:val="22"/>
        </w:rPr>
        <w:t xml:space="preserve">Rozdział </w:t>
      </w:r>
      <w:r w:rsidRPr="00B21C0B">
        <w:rPr>
          <w:rFonts w:cs="Calibri"/>
          <w:b/>
          <w:bCs/>
          <w:color w:val="auto"/>
          <w:szCs w:val="22"/>
        </w:rPr>
        <w:fldChar w:fldCharType="begin"/>
      </w:r>
      <w:r w:rsidRPr="00B21C0B">
        <w:rPr>
          <w:rFonts w:cs="Calibri"/>
          <w:b/>
          <w:bCs/>
          <w:color w:val="auto"/>
          <w:szCs w:val="22"/>
        </w:rPr>
        <w:instrText xml:space="preserve"> SEQ "r" \*ROMAN </w:instrText>
      </w:r>
      <w:r w:rsidRPr="00B21C0B">
        <w:rPr>
          <w:rFonts w:cs="Calibri"/>
          <w:b/>
          <w:bCs/>
          <w:color w:val="auto"/>
          <w:szCs w:val="22"/>
        </w:rPr>
        <w:fldChar w:fldCharType="separate"/>
      </w:r>
      <w:r>
        <w:rPr>
          <w:rFonts w:cs="Calibri"/>
          <w:b/>
          <w:bCs/>
          <w:noProof/>
          <w:color w:val="auto"/>
          <w:szCs w:val="22"/>
        </w:rPr>
        <w:t>VIII</w:t>
      </w:r>
      <w:r w:rsidRPr="00B21C0B">
        <w:rPr>
          <w:rFonts w:cs="Calibri"/>
          <w:b/>
          <w:bCs/>
          <w:color w:val="auto"/>
          <w:szCs w:val="22"/>
        </w:rPr>
        <w:fldChar w:fldCharType="end"/>
      </w:r>
    </w:p>
    <w:p w:rsidR="003B3EA3" w:rsidRPr="00B21C0B" w:rsidRDefault="003B3EA3" w:rsidP="00C53DAA">
      <w:pPr>
        <w:spacing w:line="276" w:lineRule="auto"/>
        <w:jc w:val="center"/>
        <w:rPr>
          <w:rFonts w:cs="Calibri"/>
          <w:b/>
          <w:bCs/>
          <w:color w:val="auto"/>
          <w:szCs w:val="22"/>
        </w:rPr>
      </w:pPr>
      <w:r w:rsidRPr="00B21C0B">
        <w:rPr>
          <w:rFonts w:cs="Calibri"/>
          <w:b/>
          <w:bCs/>
          <w:color w:val="auto"/>
          <w:szCs w:val="22"/>
        </w:rPr>
        <w:t>Obowiązki osób utrzymujących zwierzęta gospodarskie na terenach wyłączonych z produkcji rolnej</w:t>
      </w:r>
      <w:bookmarkEnd w:id="15"/>
      <w:bookmarkEnd w:id="16"/>
      <w:bookmarkEnd w:id="17"/>
    </w:p>
    <w:p w:rsidR="003B3EA3" w:rsidRPr="00B21C0B" w:rsidRDefault="003B3EA3" w:rsidP="00C53DAA">
      <w:pPr>
        <w:spacing w:before="240" w:line="276" w:lineRule="auto"/>
        <w:jc w:val="center"/>
        <w:rPr>
          <w:rFonts w:cs="Calibri"/>
          <w:b/>
          <w:bCs/>
          <w:color w:val="auto"/>
          <w:szCs w:val="22"/>
        </w:rPr>
      </w:pPr>
      <w:r w:rsidRPr="00B21C0B">
        <w:rPr>
          <w:rFonts w:cs="Calibri"/>
          <w:b/>
          <w:bCs/>
          <w:color w:val="auto"/>
          <w:szCs w:val="22"/>
        </w:rPr>
        <w:t xml:space="preserve">§ </w:t>
      </w:r>
      <w:r>
        <w:rPr>
          <w:rFonts w:cs="Calibri"/>
          <w:b/>
          <w:bCs/>
          <w:color w:val="auto"/>
          <w:szCs w:val="22"/>
        </w:rPr>
        <w:t>29</w:t>
      </w:r>
    </w:p>
    <w:p w:rsidR="003B3EA3" w:rsidRDefault="003B3EA3" w:rsidP="00C53DAA">
      <w:pPr>
        <w:pStyle w:val="ListParagraph"/>
        <w:numPr>
          <w:ilvl w:val="1"/>
          <w:numId w:val="10"/>
        </w:numPr>
        <w:tabs>
          <w:tab w:val="clear" w:pos="1080"/>
        </w:tabs>
        <w:spacing w:before="240"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B21C0B">
        <w:rPr>
          <w:rFonts w:cs="Calibri"/>
          <w:color w:val="auto"/>
          <w:szCs w:val="22"/>
        </w:rPr>
        <w:t xml:space="preserve">Wprowadza się zakaz utrzymywania zwierząt gospodarskich (bydła, trzody, koni, drobiu, zwierząt futerkowych i innych) na </w:t>
      </w:r>
      <w:r>
        <w:rPr>
          <w:rFonts w:cs="Calibri"/>
          <w:color w:val="auto"/>
          <w:szCs w:val="22"/>
        </w:rPr>
        <w:t xml:space="preserve">obszarach zwartej </w:t>
      </w:r>
      <w:r w:rsidRPr="00B21C0B">
        <w:rPr>
          <w:rFonts w:cs="Calibri"/>
          <w:color w:val="auto"/>
          <w:szCs w:val="22"/>
        </w:rPr>
        <w:t>zabudowy wielo</w:t>
      </w:r>
      <w:r>
        <w:rPr>
          <w:rFonts w:cs="Calibri"/>
          <w:color w:val="auto"/>
          <w:szCs w:val="22"/>
        </w:rPr>
        <w:t xml:space="preserve"> </w:t>
      </w:r>
      <w:r w:rsidRPr="00B21C0B">
        <w:rPr>
          <w:rFonts w:cs="Calibri"/>
          <w:color w:val="auto"/>
          <w:szCs w:val="22"/>
        </w:rPr>
        <w:t xml:space="preserve">– i jednorodzinnej na terenie </w:t>
      </w:r>
      <w:r>
        <w:rPr>
          <w:rFonts w:cs="Calibri"/>
          <w:color w:val="auto"/>
          <w:szCs w:val="22"/>
        </w:rPr>
        <w:t>miasta.</w:t>
      </w:r>
    </w:p>
    <w:p w:rsidR="003B3EA3" w:rsidRDefault="003B3EA3" w:rsidP="00C53DAA">
      <w:pPr>
        <w:pStyle w:val="ListParagraph"/>
        <w:numPr>
          <w:ilvl w:val="1"/>
          <w:numId w:val="10"/>
        </w:numPr>
        <w:tabs>
          <w:tab w:val="clear" w:pos="1080"/>
        </w:tabs>
        <w:spacing w:before="240" w:line="276" w:lineRule="auto"/>
        <w:ind w:left="426" w:hanging="426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Na pozostałych terenach przeznaczonych w miejscowym planie zagospodarowania przestrzennego na cele nierolnicze, dopuszcza się utrzymywanie zwierząt gospodarskich pod następującymi warunkami:</w:t>
      </w:r>
    </w:p>
    <w:p w:rsidR="003B3EA3" w:rsidRPr="001360CC" w:rsidRDefault="003B3EA3" w:rsidP="001360CC">
      <w:pPr>
        <w:pStyle w:val="ListParagraph"/>
        <w:numPr>
          <w:ilvl w:val="1"/>
          <w:numId w:val="40"/>
        </w:numPr>
        <w:tabs>
          <w:tab w:val="clear" w:pos="1080"/>
          <w:tab w:val="num" w:pos="-3544"/>
        </w:tabs>
        <w:autoSpaceDE w:val="0"/>
        <w:autoSpaceDN w:val="0"/>
        <w:adjustRightInd w:val="0"/>
        <w:spacing w:line="276" w:lineRule="auto"/>
        <w:ind w:left="851" w:hanging="425"/>
        <w:jc w:val="both"/>
      </w:pPr>
      <w:r w:rsidRPr="001360CC">
        <w:t>posiadania budynków gospodarskich przeznaczonych do hodowli zwierząt spełniających  wymogi ustawy z dnia 7 lipca 1994 roku Prawo budowlane (Dz. U. z 2006 roku Nr 156, poz. 1118, ze zm.);</w:t>
      </w:r>
    </w:p>
    <w:p w:rsidR="003B3EA3" w:rsidRPr="001360CC" w:rsidRDefault="003B3EA3" w:rsidP="001360CC">
      <w:pPr>
        <w:numPr>
          <w:ilvl w:val="1"/>
          <w:numId w:val="40"/>
        </w:numPr>
        <w:tabs>
          <w:tab w:val="clear" w:pos="1080"/>
          <w:tab w:val="num" w:pos="360"/>
          <w:tab w:val="left" w:pos="851"/>
        </w:tabs>
        <w:autoSpaceDE w:val="0"/>
        <w:autoSpaceDN w:val="0"/>
        <w:adjustRightInd w:val="0"/>
        <w:spacing w:line="276" w:lineRule="auto"/>
        <w:ind w:left="851" w:hanging="425"/>
        <w:jc w:val="both"/>
      </w:pPr>
      <w:r w:rsidRPr="001360CC">
        <w:t>wszelka uciążliwość hodowli dla środowiska w tym emisje będące jej skutkiem zostaną ograniczone do obszaru nieruchomości, na której jest prowadzona;</w:t>
      </w:r>
    </w:p>
    <w:p w:rsidR="003B3EA3" w:rsidRPr="00B21C0B" w:rsidRDefault="003B3EA3" w:rsidP="007A42B3">
      <w:pPr>
        <w:pStyle w:val="ListParagraph"/>
        <w:numPr>
          <w:ilvl w:val="0"/>
          <w:numId w:val="42"/>
        </w:numPr>
        <w:tabs>
          <w:tab w:val="clear" w:pos="720"/>
          <w:tab w:val="num" w:pos="-4111"/>
        </w:tabs>
        <w:spacing w:before="240"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B21C0B">
        <w:rPr>
          <w:rFonts w:cs="Calibri"/>
          <w:color w:val="auto"/>
          <w:szCs w:val="22"/>
        </w:rPr>
        <w:t>Na terenie rodzinnych ogrodów działkowych zabrania się trzymania i hodowli zwierząt gospodarskich.</w:t>
      </w:r>
    </w:p>
    <w:p w:rsidR="003B3EA3" w:rsidRPr="00B21C0B" w:rsidRDefault="003B3EA3" w:rsidP="007A42B3">
      <w:pPr>
        <w:pStyle w:val="ListParagraph"/>
        <w:numPr>
          <w:ilvl w:val="0"/>
          <w:numId w:val="42"/>
        </w:numPr>
        <w:tabs>
          <w:tab w:val="clear" w:pos="720"/>
        </w:tabs>
        <w:spacing w:before="240"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B21C0B">
        <w:rPr>
          <w:rFonts w:cs="Calibri"/>
          <w:color w:val="auto"/>
          <w:szCs w:val="22"/>
        </w:rPr>
        <w:t>Zakazuje się prowadzenia hodowli gołębi w zwartej zabudowie mieszkaniowej, między innymi w budynkach wielorodzinnych.</w:t>
      </w:r>
    </w:p>
    <w:p w:rsidR="003B3EA3" w:rsidRPr="00B21C0B" w:rsidRDefault="003B3EA3" w:rsidP="007A42B3">
      <w:pPr>
        <w:pStyle w:val="ListParagraph"/>
        <w:numPr>
          <w:ilvl w:val="0"/>
          <w:numId w:val="42"/>
        </w:numPr>
        <w:spacing w:before="240"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B21C0B">
        <w:rPr>
          <w:rFonts w:cs="Calibri"/>
          <w:color w:val="auto"/>
          <w:szCs w:val="22"/>
        </w:rPr>
        <w:t>Wyjątkowo dopuszcza się prowadzenie hodowli gołębi w obrębie osiedli o zabudowie rozproszonej (jednorodzinnej i zagrodowej) pod warunkiem uzyskania przez hodowcę pisemnej zgody właścicieli nieruchomości sąsiadujących.</w:t>
      </w:r>
    </w:p>
    <w:p w:rsidR="003B3EA3" w:rsidRPr="00B21C0B" w:rsidRDefault="003B3EA3" w:rsidP="007A42B3">
      <w:pPr>
        <w:pStyle w:val="ListParagraph"/>
        <w:numPr>
          <w:ilvl w:val="0"/>
          <w:numId w:val="42"/>
        </w:numPr>
        <w:spacing w:before="240" w:line="276" w:lineRule="auto"/>
        <w:ind w:left="426" w:hanging="426"/>
        <w:jc w:val="both"/>
        <w:rPr>
          <w:rFonts w:cs="Calibri"/>
          <w:color w:val="auto"/>
          <w:szCs w:val="22"/>
        </w:rPr>
      </w:pPr>
      <w:r w:rsidRPr="00B21C0B">
        <w:rPr>
          <w:rFonts w:cs="Calibri"/>
          <w:color w:val="auto"/>
          <w:szCs w:val="22"/>
        </w:rPr>
        <w:t>Dozwolona jest hodowla pszczół, należy je trzymać w ulach, ustawio</w:t>
      </w:r>
      <w:r>
        <w:rPr>
          <w:rFonts w:cs="Calibri"/>
          <w:color w:val="auto"/>
          <w:szCs w:val="22"/>
        </w:rPr>
        <w:t>nych w odległości, co najmniej 10</w:t>
      </w:r>
      <w:r w:rsidRPr="00B21C0B">
        <w:rPr>
          <w:rFonts w:cs="Calibri"/>
          <w:color w:val="auto"/>
          <w:szCs w:val="22"/>
        </w:rPr>
        <w:t xml:space="preserve"> m od granicy nieruchomości w taki sposób, aby wylatujące i przylatujące pszczoły nie stanowiły uciążliwości dla właścicieli nieruchomości sąsiednich.</w:t>
      </w:r>
    </w:p>
    <w:p w:rsidR="003B3EA3" w:rsidRPr="00B21C0B" w:rsidRDefault="003B3EA3" w:rsidP="00C53DAA">
      <w:pPr>
        <w:spacing w:before="240" w:line="276" w:lineRule="auto"/>
        <w:jc w:val="center"/>
        <w:rPr>
          <w:rFonts w:cs="Calibri"/>
          <w:b/>
          <w:bCs/>
          <w:color w:val="auto"/>
          <w:szCs w:val="22"/>
        </w:rPr>
      </w:pPr>
      <w:bookmarkStart w:id="18" w:name="_Toc340235733"/>
      <w:bookmarkStart w:id="19" w:name="_Toc340246042"/>
      <w:bookmarkStart w:id="20" w:name="_Toc341173448"/>
      <w:r w:rsidRPr="00B21C0B">
        <w:rPr>
          <w:rFonts w:cs="Calibri"/>
          <w:b/>
          <w:bCs/>
          <w:color w:val="auto"/>
          <w:szCs w:val="22"/>
        </w:rPr>
        <w:t xml:space="preserve">Rozdział </w:t>
      </w:r>
      <w:r w:rsidRPr="00B21C0B">
        <w:rPr>
          <w:rFonts w:cs="Calibri"/>
          <w:b/>
          <w:bCs/>
          <w:color w:val="auto"/>
          <w:szCs w:val="22"/>
        </w:rPr>
        <w:fldChar w:fldCharType="begin"/>
      </w:r>
      <w:r w:rsidRPr="00B21C0B">
        <w:rPr>
          <w:rFonts w:cs="Calibri"/>
          <w:b/>
          <w:bCs/>
          <w:color w:val="auto"/>
          <w:szCs w:val="22"/>
        </w:rPr>
        <w:instrText xml:space="preserve"> SEQ "r" \*ROMAN </w:instrText>
      </w:r>
      <w:r w:rsidRPr="00B21C0B">
        <w:rPr>
          <w:rFonts w:cs="Calibri"/>
          <w:b/>
          <w:bCs/>
          <w:color w:val="auto"/>
          <w:szCs w:val="22"/>
        </w:rPr>
        <w:fldChar w:fldCharType="separate"/>
      </w:r>
      <w:r>
        <w:rPr>
          <w:rFonts w:cs="Calibri"/>
          <w:b/>
          <w:bCs/>
          <w:noProof/>
          <w:color w:val="auto"/>
          <w:szCs w:val="22"/>
        </w:rPr>
        <w:t>IX</w:t>
      </w:r>
      <w:r w:rsidRPr="00B21C0B">
        <w:rPr>
          <w:rFonts w:cs="Calibri"/>
          <w:b/>
          <w:bCs/>
          <w:color w:val="auto"/>
          <w:szCs w:val="22"/>
        </w:rPr>
        <w:fldChar w:fldCharType="end"/>
      </w:r>
    </w:p>
    <w:p w:rsidR="003B3EA3" w:rsidRPr="00B21C0B" w:rsidRDefault="003B3EA3" w:rsidP="00C53DAA">
      <w:pPr>
        <w:spacing w:line="276" w:lineRule="auto"/>
        <w:jc w:val="center"/>
        <w:rPr>
          <w:rFonts w:cs="Calibri"/>
          <w:b/>
          <w:bCs/>
          <w:color w:val="auto"/>
          <w:szCs w:val="22"/>
        </w:rPr>
      </w:pPr>
      <w:r w:rsidRPr="00B21C0B">
        <w:rPr>
          <w:rFonts w:cs="Calibri"/>
          <w:b/>
          <w:bCs/>
          <w:color w:val="auto"/>
          <w:szCs w:val="22"/>
        </w:rPr>
        <w:t>Wyznaczanie terenów podlegających obowiązkowej deratyzacji i terminów jej przeprowadzania</w:t>
      </w:r>
      <w:bookmarkEnd w:id="18"/>
      <w:bookmarkEnd w:id="19"/>
      <w:bookmarkEnd w:id="20"/>
    </w:p>
    <w:p w:rsidR="003B3EA3" w:rsidRPr="00B21C0B" w:rsidRDefault="003B3EA3" w:rsidP="00C53DAA">
      <w:pPr>
        <w:spacing w:before="240" w:line="276" w:lineRule="auto"/>
        <w:jc w:val="center"/>
        <w:rPr>
          <w:rFonts w:cs="Calibri"/>
          <w:b/>
          <w:color w:val="auto"/>
          <w:szCs w:val="22"/>
        </w:rPr>
      </w:pPr>
      <w:r w:rsidRPr="00B21C0B">
        <w:rPr>
          <w:rFonts w:cs="Calibri"/>
          <w:b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30</w:t>
      </w:r>
    </w:p>
    <w:p w:rsidR="003B3EA3" w:rsidRPr="00E4039F" w:rsidRDefault="003B3EA3" w:rsidP="007A42B3">
      <w:pPr>
        <w:pStyle w:val="ListParagraph"/>
        <w:numPr>
          <w:ilvl w:val="0"/>
          <w:numId w:val="41"/>
        </w:numPr>
        <w:spacing w:before="100" w:beforeAutospacing="1" w:line="276" w:lineRule="auto"/>
        <w:ind w:left="425" w:hanging="425"/>
        <w:jc w:val="both"/>
        <w:rPr>
          <w:b/>
          <w:bCs/>
        </w:rPr>
      </w:pPr>
      <w:r w:rsidRPr="00E4039F">
        <w:t>Właściciele nieruchomości zobowiązani są do przeprowadzania, co najmniej raz w roku, deratyzacji na terenie nieruchomości. Obowiązek ten, w odniesieniu do właścicieli budynków jednorodzinnych, może być realizowany tylko w miarę potrzeby.</w:t>
      </w:r>
      <w:r>
        <w:tab/>
      </w:r>
      <w:r>
        <w:tab/>
      </w:r>
      <w:r>
        <w:tab/>
      </w:r>
      <w:r>
        <w:tab/>
      </w:r>
    </w:p>
    <w:p w:rsidR="003B3EA3" w:rsidRPr="00E4039F" w:rsidRDefault="003B3EA3" w:rsidP="007A42B3">
      <w:pPr>
        <w:pStyle w:val="ListParagraph"/>
        <w:numPr>
          <w:ilvl w:val="0"/>
          <w:numId w:val="41"/>
        </w:numPr>
        <w:spacing w:before="100" w:beforeAutospacing="1" w:line="276" w:lineRule="auto"/>
        <w:ind w:left="425" w:hanging="425"/>
        <w:jc w:val="both"/>
        <w:rPr>
          <w:b/>
          <w:bCs/>
        </w:rPr>
      </w:pPr>
      <w:r w:rsidRPr="00E4039F">
        <w:t>Termin przeprowadzenia o</w:t>
      </w:r>
      <w:r>
        <w:t xml:space="preserve">bowiązkowej deratyzacji podaje </w:t>
      </w:r>
      <w:r w:rsidRPr="00E4039F">
        <w:t>do publicznej wiadomości właściciel / zarządca nieruchomości poprzez zarządzenie i umieszczenie go w miejscach umożliwiających zapoznanie się z nim.</w:t>
      </w:r>
    </w:p>
    <w:p w:rsidR="003B3EA3" w:rsidRPr="00E4039F" w:rsidRDefault="003B3EA3" w:rsidP="007A42B3">
      <w:pPr>
        <w:pStyle w:val="ListParagraph"/>
        <w:numPr>
          <w:ilvl w:val="0"/>
          <w:numId w:val="41"/>
        </w:numPr>
        <w:spacing w:before="100" w:beforeAutospacing="1" w:line="276" w:lineRule="auto"/>
        <w:ind w:left="425" w:hanging="425"/>
        <w:jc w:val="both"/>
        <w:rPr>
          <w:b/>
          <w:bCs/>
        </w:rPr>
      </w:pPr>
      <w:r w:rsidRPr="00E4039F">
        <w:t>W przypadku wystąpienia populacji gryzoni, stwa</w:t>
      </w:r>
      <w:r>
        <w:t>rzającej zagrożenie sanitarne, B</w:t>
      </w:r>
      <w:r w:rsidRPr="00E4039F">
        <w:t>urmistrz w uzgodnieniu z Państwowym Powiatowym Inspektorem Sanitarnym, określi obszary podlegające obowiązkowej deratyzacji oraz określi, poprzez zarządzenie, termin jej przeprowadzenia.</w:t>
      </w:r>
      <w:r>
        <w:tab/>
      </w:r>
    </w:p>
    <w:p w:rsidR="003B3EA3" w:rsidRPr="00E4039F" w:rsidRDefault="003B3EA3" w:rsidP="007A42B3">
      <w:pPr>
        <w:pStyle w:val="ListParagraph"/>
        <w:numPr>
          <w:ilvl w:val="0"/>
          <w:numId w:val="41"/>
        </w:numPr>
        <w:spacing w:before="100" w:beforeAutospacing="1" w:line="276" w:lineRule="auto"/>
        <w:ind w:left="425" w:hanging="425"/>
        <w:jc w:val="both"/>
        <w:rPr>
          <w:b/>
          <w:bCs/>
        </w:rPr>
      </w:pPr>
      <w:r w:rsidRPr="00E4039F">
        <w:t>Deratyzacje o których mowa w pkt. 1-3 wykonywać może jedynie firma specjalistyczna, uprawniona do tego typu zadań, posiadająca odpowiednie zezwolenia i uprawnienia.</w:t>
      </w:r>
    </w:p>
    <w:p w:rsidR="003B3EA3" w:rsidRDefault="003B3EA3" w:rsidP="001360CC">
      <w:pPr>
        <w:pStyle w:val="ListParagraph"/>
        <w:spacing w:before="240" w:line="276" w:lineRule="auto"/>
        <w:ind w:left="426"/>
        <w:jc w:val="both"/>
        <w:rPr>
          <w:rFonts w:cs="Calibri"/>
          <w:color w:val="auto"/>
          <w:szCs w:val="22"/>
        </w:rPr>
      </w:pPr>
    </w:p>
    <w:p w:rsidR="003B3EA3" w:rsidRPr="0059693D" w:rsidRDefault="003B3EA3" w:rsidP="00C53DAA">
      <w:pPr>
        <w:spacing w:before="240" w:line="276" w:lineRule="auto"/>
        <w:jc w:val="center"/>
        <w:rPr>
          <w:rFonts w:cs="Calibri"/>
          <w:b/>
          <w:bCs/>
          <w:color w:val="auto"/>
          <w:szCs w:val="22"/>
        </w:rPr>
      </w:pPr>
      <w:bookmarkStart w:id="21" w:name="_Toc340235734"/>
      <w:bookmarkStart w:id="22" w:name="_Toc340246043"/>
      <w:bookmarkStart w:id="23" w:name="_Toc341173449"/>
      <w:r w:rsidRPr="0059693D">
        <w:rPr>
          <w:rFonts w:cs="Calibri"/>
          <w:b/>
          <w:bCs/>
          <w:color w:val="auto"/>
          <w:szCs w:val="22"/>
        </w:rPr>
        <w:t xml:space="preserve">Rozdział </w:t>
      </w:r>
      <w:r w:rsidRPr="0059693D">
        <w:rPr>
          <w:rFonts w:cs="Calibri"/>
          <w:b/>
          <w:bCs/>
          <w:color w:val="auto"/>
          <w:szCs w:val="22"/>
        </w:rPr>
        <w:fldChar w:fldCharType="begin"/>
      </w:r>
      <w:r w:rsidRPr="0059693D">
        <w:rPr>
          <w:rFonts w:cs="Calibri"/>
          <w:b/>
          <w:bCs/>
          <w:color w:val="auto"/>
          <w:szCs w:val="22"/>
        </w:rPr>
        <w:instrText xml:space="preserve"> SEQ "r" \*ROMAN </w:instrText>
      </w:r>
      <w:r w:rsidRPr="0059693D">
        <w:rPr>
          <w:rFonts w:cs="Calibri"/>
          <w:b/>
          <w:bCs/>
          <w:color w:val="auto"/>
          <w:szCs w:val="22"/>
        </w:rPr>
        <w:fldChar w:fldCharType="separate"/>
      </w:r>
      <w:r>
        <w:rPr>
          <w:rFonts w:cs="Calibri"/>
          <w:b/>
          <w:bCs/>
          <w:noProof/>
          <w:color w:val="auto"/>
          <w:szCs w:val="22"/>
        </w:rPr>
        <w:t>X</w:t>
      </w:r>
      <w:r w:rsidRPr="0059693D">
        <w:rPr>
          <w:rFonts w:cs="Calibri"/>
          <w:b/>
          <w:bCs/>
          <w:color w:val="auto"/>
          <w:szCs w:val="22"/>
        </w:rPr>
        <w:fldChar w:fldCharType="end"/>
      </w:r>
    </w:p>
    <w:p w:rsidR="003B3EA3" w:rsidRPr="0059693D" w:rsidRDefault="003B3EA3" w:rsidP="00C53DAA">
      <w:pPr>
        <w:spacing w:line="276" w:lineRule="auto"/>
        <w:jc w:val="center"/>
        <w:rPr>
          <w:rFonts w:cs="Calibri"/>
          <w:b/>
          <w:bCs/>
          <w:color w:val="auto"/>
          <w:szCs w:val="22"/>
        </w:rPr>
      </w:pPr>
      <w:r w:rsidRPr="0059693D">
        <w:rPr>
          <w:rFonts w:cs="Calibri"/>
          <w:b/>
          <w:bCs/>
          <w:color w:val="auto"/>
          <w:szCs w:val="22"/>
        </w:rPr>
        <w:t>Postanowienia końcowe</w:t>
      </w:r>
      <w:bookmarkEnd w:id="21"/>
      <w:bookmarkEnd w:id="22"/>
      <w:bookmarkEnd w:id="23"/>
    </w:p>
    <w:p w:rsidR="003B3EA3" w:rsidRPr="0059693D" w:rsidRDefault="003B3EA3" w:rsidP="00C53DAA">
      <w:pPr>
        <w:spacing w:before="240" w:line="276" w:lineRule="auto"/>
        <w:jc w:val="center"/>
        <w:rPr>
          <w:rFonts w:cs="Calibri"/>
          <w:b/>
          <w:color w:val="auto"/>
          <w:szCs w:val="22"/>
        </w:rPr>
      </w:pPr>
      <w:r w:rsidRPr="0059693D">
        <w:rPr>
          <w:rFonts w:cs="Calibri"/>
          <w:b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31</w:t>
      </w:r>
    </w:p>
    <w:p w:rsidR="003B3EA3" w:rsidRDefault="003B3EA3" w:rsidP="00E5286A">
      <w:pPr>
        <w:pStyle w:val="ListParagraph"/>
        <w:numPr>
          <w:ilvl w:val="2"/>
          <w:numId w:val="42"/>
        </w:numPr>
        <w:tabs>
          <w:tab w:val="clear" w:pos="1440"/>
        </w:tabs>
        <w:spacing w:before="240" w:line="276" w:lineRule="auto"/>
        <w:ind w:left="426" w:hanging="426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 xml:space="preserve">Nadzór nad realizacją obowiązków wynikających z niniejszego Regulaminu sprawuje </w:t>
      </w:r>
      <w:r w:rsidRPr="00E5286A">
        <w:rPr>
          <w:rFonts w:cs="Calibri"/>
          <w:color w:val="auto"/>
          <w:szCs w:val="22"/>
        </w:rPr>
        <w:t>Burmistrz</w:t>
      </w:r>
      <w:r>
        <w:rPr>
          <w:rFonts w:cs="Calibri"/>
          <w:color w:val="auto"/>
          <w:szCs w:val="22"/>
        </w:rPr>
        <w:t xml:space="preserve"> Miasta i Gminy Syców</w:t>
      </w:r>
      <w:r w:rsidRPr="00E5286A">
        <w:rPr>
          <w:rFonts w:cs="Calibri"/>
          <w:color w:val="auto"/>
          <w:szCs w:val="22"/>
        </w:rPr>
        <w:t>.</w:t>
      </w:r>
    </w:p>
    <w:p w:rsidR="003B3EA3" w:rsidRPr="00E5286A" w:rsidRDefault="003B3EA3" w:rsidP="00E5286A">
      <w:pPr>
        <w:pStyle w:val="ListParagraph"/>
        <w:numPr>
          <w:ilvl w:val="2"/>
          <w:numId w:val="42"/>
        </w:numPr>
        <w:tabs>
          <w:tab w:val="clear" w:pos="1440"/>
        </w:tabs>
        <w:spacing w:before="240" w:line="276" w:lineRule="auto"/>
        <w:ind w:left="426" w:hanging="426"/>
        <w:jc w:val="both"/>
        <w:rPr>
          <w:rFonts w:cs="Calibri"/>
          <w:color w:val="auto"/>
          <w:szCs w:val="22"/>
        </w:rPr>
      </w:pPr>
      <w:r>
        <w:rPr>
          <w:rFonts w:cs="Calibri"/>
          <w:color w:val="auto"/>
          <w:szCs w:val="22"/>
        </w:rPr>
        <w:t>Kto nie wykonuje obowiązków określonych w niniejszym Regulaminie, podlega karze grzywny zapisanej w art. 10 ust. 2 ustawy.</w:t>
      </w:r>
    </w:p>
    <w:p w:rsidR="003B3EA3" w:rsidRPr="0059693D" w:rsidRDefault="003B3EA3" w:rsidP="00C53DAA">
      <w:pPr>
        <w:spacing w:before="240" w:line="276" w:lineRule="auto"/>
        <w:jc w:val="center"/>
        <w:rPr>
          <w:rFonts w:cs="Calibri"/>
          <w:b/>
          <w:color w:val="auto"/>
          <w:szCs w:val="22"/>
        </w:rPr>
      </w:pPr>
      <w:r w:rsidRPr="0059693D">
        <w:rPr>
          <w:rFonts w:cs="Calibri"/>
          <w:b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32</w:t>
      </w:r>
    </w:p>
    <w:p w:rsidR="003B3EA3" w:rsidRPr="00FA0946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>Z dniem 30 czerwca 2013 r. traci moc uchwała Nr LII/289/06 Rady Miejskiej w Sycowie z dnia 28 września 2006 r. w sprawie uchwalenia regulaminu utrzymania czystości i porządku na terenie Gminy Syców.</w:t>
      </w:r>
    </w:p>
    <w:p w:rsidR="003B3EA3" w:rsidRPr="00FA0946" w:rsidRDefault="003B3EA3" w:rsidP="00C53DAA">
      <w:pPr>
        <w:spacing w:before="240" w:line="276" w:lineRule="auto"/>
        <w:jc w:val="center"/>
        <w:rPr>
          <w:rFonts w:cs="Calibri"/>
          <w:b/>
          <w:color w:val="auto"/>
          <w:szCs w:val="22"/>
        </w:rPr>
      </w:pPr>
      <w:r w:rsidRPr="00FA0946">
        <w:rPr>
          <w:rFonts w:cs="Calibri"/>
          <w:b/>
          <w:color w:val="auto"/>
          <w:szCs w:val="22"/>
        </w:rPr>
        <w:t xml:space="preserve">§ </w:t>
      </w:r>
      <w:r>
        <w:rPr>
          <w:rFonts w:cs="Calibri"/>
          <w:b/>
          <w:color w:val="auto"/>
          <w:szCs w:val="22"/>
        </w:rPr>
        <w:t>33</w:t>
      </w:r>
    </w:p>
    <w:p w:rsidR="003B3EA3" w:rsidRPr="00FA0946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 xml:space="preserve">Uchwała wchodzi w życie </w:t>
      </w:r>
      <w:r>
        <w:rPr>
          <w:rFonts w:cs="Calibri"/>
          <w:color w:val="auto"/>
          <w:szCs w:val="22"/>
        </w:rPr>
        <w:t xml:space="preserve">w dniu </w:t>
      </w:r>
      <w:r w:rsidRPr="00FA0946">
        <w:rPr>
          <w:rFonts w:cs="Calibri"/>
          <w:color w:val="auto"/>
          <w:szCs w:val="22"/>
        </w:rPr>
        <w:t>1 lipca 2013 r</w:t>
      </w:r>
      <w:r>
        <w:rPr>
          <w:rFonts w:cs="Calibri"/>
          <w:color w:val="auto"/>
          <w:szCs w:val="22"/>
        </w:rPr>
        <w:t>.</w:t>
      </w:r>
      <w:r w:rsidRPr="00FA0946">
        <w:rPr>
          <w:rFonts w:cs="Calibri"/>
          <w:color w:val="auto"/>
          <w:szCs w:val="22"/>
        </w:rPr>
        <w:t xml:space="preserve"> po </w:t>
      </w:r>
      <w:r>
        <w:rPr>
          <w:rFonts w:cs="Calibri"/>
          <w:color w:val="auto"/>
          <w:szCs w:val="22"/>
        </w:rPr>
        <w:t>uprzednim ogłoszeniu</w:t>
      </w:r>
      <w:r w:rsidRPr="00FA0946">
        <w:rPr>
          <w:rFonts w:cs="Calibri"/>
          <w:color w:val="auto"/>
          <w:szCs w:val="22"/>
        </w:rPr>
        <w:t xml:space="preserve"> w Dzienniku Urzędowym Województwa </w:t>
      </w:r>
      <w:r>
        <w:rPr>
          <w:rFonts w:cs="Calibri"/>
          <w:color w:val="auto"/>
          <w:szCs w:val="22"/>
        </w:rPr>
        <w:t>Dolnośląskiego</w:t>
      </w:r>
      <w:r w:rsidRPr="00FA0946">
        <w:rPr>
          <w:rFonts w:cs="Calibri"/>
          <w:color w:val="auto"/>
          <w:szCs w:val="22"/>
        </w:rPr>
        <w:t>.</w:t>
      </w:r>
    </w:p>
    <w:p w:rsidR="003B3EA3" w:rsidRDefault="003B3EA3" w:rsidP="00C53DAA">
      <w:pPr>
        <w:spacing w:before="240" w:line="276" w:lineRule="auto"/>
        <w:jc w:val="center"/>
        <w:rPr>
          <w:rFonts w:cs="Calibri"/>
          <w:color w:val="auto"/>
          <w:szCs w:val="22"/>
        </w:rPr>
      </w:pPr>
    </w:p>
    <w:p w:rsidR="003B3EA3" w:rsidRDefault="003B3EA3" w:rsidP="00C53DAA">
      <w:pPr>
        <w:spacing w:before="240" w:line="276" w:lineRule="auto"/>
        <w:jc w:val="center"/>
        <w:rPr>
          <w:rFonts w:cs="Calibri"/>
          <w:color w:val="auto"/>
          <w:szCs w:val="22"/>
        </w:rPr>
      </w:pPr>
    </w:p>
    <w:p w:rsidR="003B3EA3" w:rsidRDefault="003B3EA3" w:rsidP="00C53DAA">
      <w:pPr>
        <w:spacing w:before="240" w:line="276" w:lineRule="auto"/>
        <w:jc w:val="center"/>
        <w:rPr>
          <w:rFonts w:cs="Calibri"/>
          <w:color w:val="auto"/>
          <w:szCs w:val="22"/>
        </w:rPr>
      </w:pPr>
    </w:p>
    <w:p w:rsidR="003B3EA3" w:rsidRDefault="003B3EA3" w:rsidP="00C53DAA">
      <w:pPr>
        <w:spacing w:before="240" w:line="276" w:lineRule="auto"/>
        <w:jc w:val="center"/>
        <w:rPr>
          <w:rFonts w:cs="Calibri"/>
          <w:color w:val="auto"/>
          <w:szCs w:val="22"/>
        </w:rPr>
      </w:pPr>
    </w:p>
    <w:p w:rsidR="003B3EA3" w:rsidRDefault="003B3EA3" w:rsidP="00C53DAA">
      <w:pPr>
        <w:spacing w:before="240" w:line="276" w:lineRule="auto"/>
        <w:jc w:val="center"/>
        <w:rPr>
          <w:rFonts w:cs="Calibri"/>
          <w:color w:val="auto"/>
          <w:szCs w:val="22"/>
        </w:rPr>
      </w:pPr>
    </w:p>
    <w:p w:rsidR="003B3EA3" w:rsidRDefault="003B3EA3" w:rsidP="00C53DAA">
      <w:pPr>
        <w:spacing w:before="240" w:line="276" w:lineRule="auto"/>
        <w:jc w:val="center"/>
        <w:rPr>
          <w:rFonts w:cs="Calibri"/>
          <w:color w:val="auto"/>
          <w:szCs w:val="22"/>
        </w:rPr>
      </w:pPr>
    </w:p>
    <w:p w:rsidR="003B3EA3" w:rsidRPr="00FA0946" w:rsidRDefault="003B3EA3" w:rsidP="00C53DAA">
      <w:pPr>
        <w:spacing w:before="240" w:line="276" w:lineRule="auto"/>
        <w:jc w:val="center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>Uzasadnienie</w:t>
      </w:r>
    </w:p>
    <w:p w:rsidR="003B3EA3" w:rsidRPr="00FA0946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 xml:space="preserve">Zgodnie z art. 4 ust. 3 ustawy o utrzymaniu czystości i porządku w gminach (tekst jednolity: Dz. U. z 2012 r. poz. 391) Regulamin utrzymania czystości i porządku na terenie Miasta i Gminy Syców powinien zostać zaktualizowany i dostosowany do wojewódzkiego planu gospodarki odpadami w terminie 6 miesięcy od dnia uchwalenia tego planu. Wojewódzki Plan Gospodarki Odpadami dla Województwa Wielkopolskiego </w:t>
      </w:r>
      <w:r w:rsidRPr="00FA0946">
        <w:rPr>
          <w:rFonts w:cs="Calibri"/>
          <w:bCs/>
          <w:iCs/>
          <w:color w:val="auto"/>
          <w:szCs w:val="22"/>
        </w:rPr>
        <w:t>na lata 2012-2017 został przyjęty u</w:t>
      </w:r>
      <w:r w:rsidRPr="00FA0946">
        <w:rPr>
          <w:rFonts w:cs="Calibri"/>
          <w:color w:val="auto"/>
          <w:szCs w:val="22"/>
        </w:rPr>
        <w:t>chwałą Nr </w:t>
      </w:r>
      <w:r w:rsidRPr="00FA0946">
        <w:rPr>
          <w:rFonts w:cs="Calibri"/>
          <w:bCs/>
          <w:color w:val="auto"/>
          <w:szCs w:val="22"/>
        </w:rPr>
        <w:t>XXV/440/12</w:t>
      </w:r>
      <w:r w:rsidRPr="00FA0946">
        <w:rPr>
          <w:rFonts w:cs="Calibri"/>
          <w:color w:val="auto"/>
          <w:szCs w:val="22"/>
        </w:rPr>
        <w:t xml:space="preserve"> z dnia </w:t>
      </w:r>
      <w:r w:rsidRPr="00FA0946">
        <w:rPr>
          <w:rFonts w:cs="Calibri"/>
          <w:bCs/>
          <w:color w:val="auto"/>
          <w:szCs w:val="22"/>
        </w:rPr>
        <w:t>27 sierpnia</w:t>
      </w:r>
      <w:r w:rsidRPr="00FA0946">
        <w:rPr>
          <w:rFonts w:cs="Calibri"/>
          <w:color w:val="auto"/>
          <w:szCs w:val="22"/>
        </w:rPr>
        <w:t xml:space="preserve"> 2012 r. Określa to ostateczny termin aktualizacji regulaminu na 27 lutego 2013 r. Jednakże ze względu na zakres unormowań Regulamin powinien zostać przyjęty w pierwszej kolejności spośród całego pakietu uchwał wprowadzających nowy system gospodarowania odpadami komunalnymi.</w:t>
      </w:r>
    </w:p>
    <w:p w:rsidR="003B3EA3" w:rsidRPr="00FA0946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>Ze względu na zakres zmian spowodowany wprowadzeniem nowego systemu odbioru odpadów komunalnych, proponuje się zamiast aktualizacji uchwalenie nowego Regulaminu z uchyleniem, z dniem jego wejścia w życie, obecnie obowiązującego.</w:t>
      </w:r>
    </w:p>
    <w:p w:rsidR="003B3EA3" w:rsidRPr="00FA0946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>Zgodnie z art. 4 ust. 2 ww. ustawy, Regulamin określa szczegółowe zasady utrzymania czystości i porządku dotyczące:</w:t>
      </w:r>
    </w:p>
    <w:p w:rsidR="003B3EA3" w:rsidRPr="00FA0946" w:rsidRDefault="003B3EA3" w:rsidP="00C53DAA">
      <w:pPr>
        <w:numPr>
          <w:ilvl w:val="0"/>
          <w:numId w:val="7"/>
        </w:numPr>
        <w:tabs>
          <w:tab w:val="clear" w:pos="820"/>
          <w:tab w:val="num" w:pos="426"/>
          <w:tab w:val="num" w:pos="709"/>
        </w:tabs>
        <w:spacing w:line="276" w:lineRule="auto"/>
        <w:ind w:left="709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>wymagań w zakresie utrzymania czystości i porządku na terenie nieruchomości obejmujących:</w:t>
      </w:r>
    </w:p>
    <w:p w:rsidR="003B3EA3" w:rsidRPr="00FA0946" w:rsidRDefault="003B3EA3" w:rsidP="00C53DAA">
      <w:pPr>
        <w:numPr>
          <w:ilvl w:val="1"/>
          <w:numId w:val="12"/>
        </w:numPr>
        <w:tabs>
          <w:tab w:val="clear" w:pos="1540"/>
          <w:tab w:val="num" w:pos="1276"/>
        </w:tabs>
        <w:spacing w:line="276" w:lineRule="auto"/>
        <w:ind w:left="1276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 xml:space="preserve">prowadzenie we wskazanym zakresie selektywnego zbierania i odbierania odpadów komunalnych, w tym powstających w gospodarstwach domowych przeterminowanych leków i chemikaliów, zużytych baterii i akumulatorów, zużytego sprzętu elektrycznego i elektronicznego, mebli i innych odpadów wielkogabarytowych, odpadów budowlanych i rozbiórkowych oraz zużytych opon, a także odpadów zielonych; </w:t>
      </w:r>
    </w:p>
    <w:p w:rsidR="003B3EA3" w:rsidRPr="00FA0946" w:rsidRDefault="003B3EA3" w:rsidP="00C53DAA">
      <w:pPr>
        <w:numPr>
          <w:ilvl w:val="1"/>
          <w:numId w:val="12"/>
        </w:numPr>
        <w:tabs>
          <w:tab w:val="clear" w:pos="1540"/>
          <w:tab w:val="num" w:pos="1276"/>
        </w:tabs>
        <w:spacing w:line="276" w:lineRule="auto"/>
        <w:ind w:left="1276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>uprzątanie błota, śniegu, lodu i innych zanieczyszczeń z części nieruchomości służących do użytku publicznego;</w:t>
      </w:r>
    </w:p>
    <w:p w:rsidR="003B3EA3" w:rsidRPr="00FA0946" w:rsidRDefault="003B3EA3" w:rsidP="00C53DAA">
      <w:pPr>
        <w:numPr>
          <w:ilvl w:val="1"/>
          <w:numId w:val="12"/>
        </w:numPr>
        <w:tabs>
          <w:tab w:val="clear" w:pos="1540"/>
          <w:tab w:val="num" w:pos="1276"/>
        </w:tabs>
        <w:spacing w:line="276" w:lineRule="auto"/>
        <w:ind w:left="1276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>mycie i naprawy pojazdów samochodowych poza myjniami i warsztatami naprawczymi;</w:t>
      </w:r>
    </w:p>
    <w:p w:rsidR="003B3EA3" w:rsidRPr="00FA0946" w:rsidRDefault="003B3EA3" w:rsidP="00C53DAA">
      <w:pPr>
        <w:numPr>
          <w:ilvl w:val="0"/>
          <w:numId w:val="7"/>
        </w:numPr>
        <w:tabs>
          <w:tab w:val="clear" w:pos="820"/>
          <w:tab w:val="num" w:pos="426"/>
          <w:tab w:val="num" w:pos="709"/>
        </w:tabs>
        <w:spacing w:line="276" w:lineRule="auto"/>
        <w:ind w:left="709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>rodzaju i minimalnej pojemności pojemników przeznaczonych do zbierania odpadów komunalnych na terenie nieruchomości oraz na drogach publicznych, warunków rozmieszczania tych pojemników i ich utrzymania w odpowiednim stanie sanitarnym, porządkowym i technicznym, przy uwzględnieniu:</w:t>
      </w:r>
    </w:p>
    <w:p w:rsidR="003B3EA3" w:rsidRPr="00FA0946" w:rsidRDefault="003B3EA3" w:rsidP="00C53DAA">
      <w:pPr>
        <w:numPr>
          <w:ilvl w:val="1"/>
          <w:numId w:val="3"/>
        </w:numPr>
        <w:tabs>
          <w:tab w:val="clear" w:pos="1540"/>
          <w:tab w:val="num" w:pos="709"/>
        </w:tabs>
        <w:spacing w:line="276" w:lineRule="auto"/>
        <w:ind w:left="1276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>średniej ilości odpadów komunalnych wytwarzanych w gospodarstwach domowych bądź w innych źródłach;</w:t>
      </w:r>
    </w:p>
    <w:p w:rsidR="003B3EA3" w:rsidRPr="00FA0946" w:rsidRDefault="003B3EA3" w:rsidP="00C53DAA">
      <w:pPr>
        <w:numPr>
          <w:ilvl w:val="1"/>
          <w:numId w:val="3"/>
        </w:numPr>
        <w:tabs>
          <w:tab w:val="clear" w:pos="1540"/>
          <w:tab w:val="num" w:pos="709"/>
        </w:tabs>
        <w:spacing w:line="276" w:lineRule="auto"/>
        <w:ind w:left="1276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>liczby osób korzystających z tych pojemników;</w:t>
      </w:r>
    </w:p>
    <w:p w:rsidR="003B3EA3" w:rsidRPr="00FA0946" w:rsidRDefault="003B3EA3" w:rsidP="00C53DAA">
      <w:pPr>
        <w:numPr>
          <w:ilvl w:val="0"/>
          <w:numId w:val="7"/>
        </w:numPr>
        <w:tabs>
          <w:tab w:val="clear" w:pos="820"/>
          <w:tab w:val="num" w:pos="426"/>
          <w:tab w:val="num" w:pos="709"/>
        </w:tabs>
        <w:spacing w:line="276" w:lineRule="auto"/>
        <w:ind w:left="709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>częstotliwości i sposobu pozbywania się odpadów komunalnych i nieczystości ciekłych z terenu nieruchomości oraz z terenów przeznaczonych do użytku publicznego;</w:t>
      </w:r>
    </w:p>
    <w:p w:rsidR="003B3EA3" w:rsidRPr="00FA0946" w:rsidRDefault="003B3EA3" w:rsidP="00C53DAA">
      <w:pPr>
        <w:numPr>
          <w:ilvl w:val="0"/>
          <w:numId w:val="7"/>
        </w:numPr>
        <w:tabs>
          <w:tab w:val="clear" w:pos="820"/>
          <w:tab w:val="num" w:pos="426"/>
          <w:tab w:val="num" w:pos="709"/>
        </w:tabs>
        <w:spacing w:line="276" w:lineRule="auto"/>
        <w:ind w:left="709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 xml:space="preserve">innych wymagań wynikających z wojewódzkiego planu gospodarki odpadami; </w:t>
      </w:r>
    </w:p>
    <w:p w:rsidR="003B3EA3" w:rsidRPr="00FA0946" w:rsidRDefault="003B3EA3" w:rsidP="00C53DAA">
      <w:pPr>
        <w:numPr>
          <w:ilvl w:val="0"/>
          <w:numId w:val="7"/>
        </w:numPr>
        <w:tabs>
          <w:tab w:val="clear" w:pos="820"/>
          <w:tab w:val="num" w:pos="426"/>
          <w:tab w:val="num" w:pos="709"/>
        </w:tabs>
        <w:spacing w:line="276" w:lineRule="auto"/>
        <w:ind w:left="709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>obowiązków osób utrzymujących zwierzęta domowe, mających na celu ochronę przed zagrożeniem lub uciążliwością dla ludzi oraz przed zanieczyszczeniem terenów przeznaczonych do wspólnego użytku;</w:t>
      </w:r>
    </w:p>
    <w:p w:rsidR="003B3EA3" w:rsidRPr="00FA0946" w:rsidRDefault="003B3EA3" w:rsidP="00C53DAA">
      <w:pPr>
        <w:numPr>
          <w:ilvl w:val="0"/>
          <w:numId w:val="7"/>
        </w:numPr>
        <w:tabs>
          <w:tab w:val="clear" w:pos="820"/>
          <w:tab w:val="num" w:pos="426"/>
          <w:tab w:val="num" w:pos="709"/>
        </w:tabs>
        <w:spacing w:line="276" w:lineRule="auto"/>
        <w:ind w:left="709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>wymagań utrzymywania zwierząt gospodarskich na terenach wyłączonych z produkcji rolniczej, w tym także zakazu ich utrzymywania na określonych obszarach lub w poszczególnych nieruchomościach;</w:t>
      </w:r>
    </w:p>
    <w:p w:rsidR="003B3EA3" w:rsidRPr="00FA0946" w:rsidRDefault="003B3EA3" w:rsidP="00C53DAA">
      <w:pPr>
        <w:numPr>
          <w:ilvl w:val="0"/>
          <w:numId w:val="7"/>
        </w:numPr>
        <w:tabs>
          <w:tab w:val="clear" w:pos="820"/>
          <w:tab w:val="num" w:pos="426"/>
          <w:tab w:val="num" w:pos="709"/>
        </w:tabs>
        <w:spacing w:line="276" w:lineRule="auto"/>
        <w:ind w:left="709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>wyznaczania obszarów podlegających obowiązkowej deratyzacji i terminów jej przeprowadzania.</w:t>
      </w:r>
    </w:p>
    <w:p w:rsidR="003B3EA3" w:rsidRPr="00FA0946" w:rsidRDefault="003B3EA3" w:rsidP="00C53DAA">
      <w:pPr>
        <w:spacing w:before="240" w:line="276" w:lineRule="auto"/>
        <w:jc w:val="both"/>
        <w:rPr>
          <w:rFonts w:cs="Calibri"/>
          <w:color w:val="auto"/>
          <w:szCs w:val="22"/>
        </w:rPr>
      </w:pPr>
      <w:r w:rsidRPr="00FA0946">
        <w:rPr>
          <w:rFonts w:cs="Calibri"/>
          <w:color w:val="auto"/>
          <w:szCs w:val="22"/>
        </w:rPr>
        <w:t xml:space="preserve">Projekt Regulaminu został pozytywnie zaopiniowany przez Państwowego Powiatowego Inspektora Sanitarnego w </w:t>
      </w:r>
      <w:r>
        <w:rPr>
          <w:rFonts w:cs="Calibri"/>
          <w:color w:val="auto"/>
          <w:szCs w:val="22"/>
        </w:rPr>
        <w:t>Oleśnicy</w:t>
      </w:r>
      <w:r w:rsidRPr="00FA0946">
        <w:rPr>
          <w:rFonts w:cs="Calibri"/>
          <w:color w:val="auto"/>
          <w:szCs w:val="22"/>
        </w:rPr>
        <w:t xml:space="preserve"> </w:t>
      </w:r>
      <w:r>
        <w:rPr>
          <w:rFonts w:cs="Calibri"/>
          <w:color w:val="auto"/>
          <w:szCs w:val="22"/>
        </w:rPr>
        <w:t>pismo znak ……………………….. z dnia ……………………………</w:t>
      </w:r>
      <w:r w:rsidRPr="00FA0946">
        <w:rPr>
          <w:rFonts w:cs="Calibri"/>
          <w:color w:val="auto"/>
          <w:szCs w:val="22"/>
        </w:rPr>
        <w:t>.</w:t>
      </w:r>
    </w:p>
    <w:p w:rsidR="003B3EA3" w:rsidRDefault="003B3EA3"/>
    <w:sectPr w:rsidR="003B3EA3" w:rsidSect="007F7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EA3" w:rsidRDefault="003B3EA3" w:rsidP="00C53DAA">
      <w:r>
        <w:separator/>
      </w:r>
    </w:p>
  </w:endnote>
  <w:endnote w:type="continuationSeparator" w:id="0">
    <w:p w:rsidR="003B3EA3" w:rsidRDefault="003B3EA3" w:rsidP="00C53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EA3" w:rsidRDefault="003B3EA3" w:rsidP="00C53DAA">
      <w:r>
        <w:separator/>
      </w:r>
    </w:p>
  </w:footnote>
  <w:footnote w:type="continuationSeparator" w:id="0">
    <w:p w:rsidR="003B3EA3" w:rsidRDefault="003B3EA3" w:rsidP="00C53D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0BC8"/>
    <w:multiLevelType w:val="hybridMultilevel"/>
    <w:tmpl w:val="6276B6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149D9"/>
    <w:multiLevelType w:val="hybridMultilevel"/>
    <w:tmpl w:val="859AC482"/>
    <w:lvl w:ilvl="0" w:tplc="0415000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439A3"/>
    <w:multiLevelType w:val="hybridMultilevel"/>
    <w:tmpl w:val="C82827EA"/>
    <w:lvl w:ilvl="0" w:tplc="04150011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DA553B"/>
    <w:multiLevelType w:val="hybridMultilevel"/>
    <w:tmpl w:val="F36E55DA"/>
    <w:lvl w:ilvl="0" w:tplc="04150019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7859A4"/>
    <w:multiLevelType w:val="hybridMultilevel"/>
    <w:tmpl w:val="6F20A4CC"/>
    <w:lvl w:ilvl="0" w:tplc="0415000F">
      <w:start w:val="1"/>
      <w:numFmt w:val="decimal"/>
      <w:lvlText w:val="%1)"/>
      <w:lvlJc w:val="left"/>
      <w:pPr>
        <w:ind w:left="71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  <w:rPr>
        <w:rFonts w:cs="Times New Roman"/>
      </w:rPr>
    </w:lvl>
  </w:abstractNum>
  <w:abstractNum w:abstractNumId="5">
    <w:nsid w:val="0F8D4564"/>
    <w:multiLevelType w:val="hybridMultilevel"/>
    <w:tmpl w:val="AB427E62"/>
    <w:lvl w:ilvl="0" w:tplc="0415000F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1540"/>
        </w:tabs>
        <w:ind w:left="1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  <w:rPr>
        <w:rFonts w:cs="Times New Roman"/>
      </w:rPr>
    </w:lvl>
  </w:abstractNum>
  <w:abstractNum w:abstractNumId="6">
    <w:nsid w:val="117724B0"/>
    <w:multiLevelType w:val="multilevel"/>
    <w:tmpl w:val="57EA47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</w:abstractNum>
  <w:abstractNum w:abstractNumId="7">
    <w:nsid w:val="13C1154C"/>
    <w:multiLevelType w:val="hybridMultilevel"/>
    <w:tmpl w:val="F24297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D4422E"/>
    <w:multiLevelType w:val="hybridMultilevel"/>
    <w:tmpl w:val="D9C63F06"/>
    <w:lvl w:ilvl="0" w:tplc="924860CC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1B387A68"/>
    <w:multiLevelType w:val="hybridMultilevel"/>
    <w:tmpl w:val="869C75CA"/>
    <w:lvl w:ilvl="0" w:tplc="EA182EB2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1D8540AA"/>
    <w:multiLevelType w:val="hybridMultilevel"/>
    <w:tmpl w:val="F740DE42"/>
    <w:lvl w:ilvl="0" w:tplc="04150017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F0B2E94"/>
    <w:multiLevelType w:val="hybridMultilevel"/>
    <w:tmpl w:val="329E671E"/>
    <w:lvl w:ilvl="0" w:tplc="04150011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ind w:left="1785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56D125E"/>
    <w:multiLevelType w:val="hybridMultilevel"/>
    <w:tmpl w:val="BAC462AA"/>
    <w:lvl w:ilvl="0" w:tplc="0415000F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2A2227FD"/>
    <w:multiLevelType w:val="hybridMultilevel"/>
    <w:tmpl w:val="960A80EA"/>
    <w:lvl w:ilvl="0" w:tplc="04150017">
      <w:start w:val="1"/>
      <w:numFmt w:val="lowerLetter"/>
      <w:lvlText w:val="%1)"/>
      <w:lvlJc w:val="left"/>
      <w:pPr>
        <w:ind w:left="7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  <w:rPr>
        <w:rFonts w:cs="Times New Roman"/>
      </w:rPr>
    </w:lvl>
  </w:abstractNum>
  <w:abstractNum w:abstractNumId="14">
    <w:nsid w:val="2A3D1AFA"/>
    <w:multiLevelType w:val="multilevel"/>
    <w:tmpl w:val="239A2C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>
    <w:nsid w:val="2C167642"/>
    <w:multiLevelType w:val="hybridMultilevel"/>
    <w:tmpl w:val="42763EB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2C241839"/>
    <w:multiLevelType w:val="hybridMultilevel"/>
    <w:tmpl w:val="0E6E0CAC"/>
    <w:lvl w:ilvl="0" w:tplc="04150011">
      <w:start w:val="1"/>
      <w:numFmt w:val="bullet"/>
      <w:pStyle w:val="punktoryIM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5A2FC3"/>
    <w:multiLevelType w:val="hybridMultilevel"/>
    <w:tmpl w:val="3AF4F78A"/>
    <w:lvl w:ilvl="0" w:tplc="72A4609E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cs="Times New Roman"/>
      </w:rPr>
    </w:lvl>
    <w:lvl w:ilvl="1" w:tplc="04150003">
      <w:start w:val="1"/>
      <w:numFmt w:val="lowerLetter"/>
      <w:lvlText w:val="%2)"/>
      <w:lvlJc w:val="left"/>
      <w:pPr>
        <w:tabs>
          <w:tab w:val="num" w:pos="1540"/>
        </w:tabs>
        <w:ind w:left="15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  <w:rPr>
        <w:rFonts w:cs="Times New Roman"/>
      </w:rPr>
    </w:lvl>
  </w:abstractNum>
  <w:abstractNum w:abstractNumId="18">
    <w:nsid w:val="2D4B507A"/>
    <w:multiLevelType w:val="multilevel"/>
    <w:tmpl w:val="ADC27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>
    <w:nsid w:val="33AB5F54"/>
    <w:multiLevelType w:val="hybridMultilevel"/>
    <w:tmpl w:val="DA12A0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B340950"/>
    <w:multiLevelType w:val="hybridMultilevel"/>
    <w:tmpl w:val="F7CA9AE2"/>
    <w:lvl w:ilvl="0" w:tplc="0415000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EB44CC5"/>
    <w:multiLevelType w:val="hybridMultilevel"/>
    <w:tmpl w:val="D9F66BE6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FA73DF4"/>
    <w:multiLevelType w:val="multilevel"/>
    <w:tmpl w:val="F984F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>
    <w:nsid w:val="40596653"/>
    <w:multiLevelType w:val="hybridMultilevel"/>
    <w:tmpl w:val="AC081BA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0F40CEA"/>
    <w:multiLevelType w:val="hybridMultilevel"/>
    <w:tmpl w:val="181AF7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1324E1A"/>
    <w:multiLevelType w:val="hybridMultilevel"/>
    <w:tmpl w:val="FFEED3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16A454E"/>
    <w:multiLevelType w:val="hybridMultilevel"/>
    <w:tmpl w:val="F43EA0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1C432C4"/>
    <w:multiLevelType w:val="hybridMultilevel"/>
    <w:tmpl w:val="CE6220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63937EC"/>
    <w:multiLevelType w:val="multilevel"/>
    <w:tmpl w:val="2A08CF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9">
    <w:nsid w:val="47E156E0"/>
    <w:multiLevelType w:val="multilevel"/>
    <w:tmpl w:val="519655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0">
    <w:nsid w:val="4F0C526B"/>
    <w:multiLevelType w:val="multilevel"/>
    <w:tmpl w:val="F984F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>
    <w:nsid w:val="56233755"/>
    <w:multiLevelType w:val="multilevel"/>
    <w:tmpl w:val="D55E1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2">
    <w:nsid w:val="56BE0C4F"/>
    <w:multiLevelType w:val="hybridMultilevel"/>
    <w:tmpl w:val="EF1CBF2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860252C"/>
    <w:multiLevelType w:val="hybridMultilevel"/>
    <w:tmpl w:val="341A3D7E"/>
    <w:lvl w:ilvl="0" w:tplc="5CCC562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EE54088"/>
    <w:multiLevelType w:val="hybridMultilevel"/>
    <w:tmpl w:val="E620EE96"/>
    <w:lvl w:ilvl="0" w:tplc="04150013">
      <w:start w:val="1"/>
      <w:numFmt w:val="decimal"/>
      <w:lvlText w:val="%1)"/>
      <w:lvlJc w:val="left"/>
      <w:pPr>
        <w:ind w:left="69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  <w:rPr>
        <w:rFonts w:cs="Times New Roman"/>
      </w:rPr>
    </w:lvl>
  </w:abstractNum>
  <w:abstractNum w:abstractNumId="35">
    <w:nsid w:val="5FEC1FC5"/>
    <w:multiLevelType w:val="multilevel"/>
    <w:tmpl w:val="F448EF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>
    <w:nsid w:val="64D22495"/>
    <w:multiLevelType w:val="hybridMultilevel"/>
    <w:tmpl w:val="3F2CD6A6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4FD10CF"/>
    <w:multiLevelType w:val="hybridMultilevel"/>
    <w:tmpl w:val="C764B938"/>
    <w:lvl w:ilvl="0" w:tplc="E0723A1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8">
    <w:nsid w:val="69762A1C"/>
    <w:multiLevelType w:val="hybridMultilevel"/>
    <w:tmpl w:val="4CA6DDDA"/>
    <w:lvl w:ilvl="0" w:tplc="24D8E832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  <w:rPr>
        <w:rFonts w:cs="Times New Roman"/>
      </w:rPr>
    </w:lvl>
  </w:abstractNum>
  <w:abstractNum w:abstractNumId="39">
    <w:nsid w:val="728F21DA"/>
    <w:multiLevelType w:val="multilevel"/>
    <w:tmpl w:val="BDA4C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0">
    <w:nsid w:val="72BC5AB5"/>
    <w:multiLevelType w:val="hybridMultilevel"/>
    <w:tmpl w:val="490A75A6"/>
    <w:lvl w:ilvl="0" w:tplc="A6C423EA">
      <w:start w:val="1"/>
      <w:numFmt w:val="decimal"/>
      <w:lvlText w:val="%1)"/>
      <w:lvlJc w:val="left"/>
      <w:pPr>
        <w:ind w:left="100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  <w:rPr>
        <w:rFonts w:cs="Times New Roman"/>
      </w:rPr>
    </w:lvl>
  </w:abstractNum>
  <w:abstractNum w:abstractNumId="41">
    <w:nsid w:val="7C801417"/>
    <w:multiLevelType w:val="hybridMultilevel"/>
    <w:tmpl w:val="D7F68D04"/>
    <w:lvl w:ilvl="0" w:tplc="0415000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1"/>
  </w:num>
  <w:num w:numId="3">
    <w:abstractNumId w:val="17"/>
  </w:num>
  <w:num w:numId="4">
    <w:abstractNumId w:val="31"/>
  </w:num>
  <w:num w:numId="5">
    <w:abstractNumId w:val="2"/>
  </w:num>
  <w:num w:numId="6">
    <w:abstractNumId w:val="3"/>
  </w:num>
  <w:num w:numId="7">
    <w:abstractNumId w:val="5"/>
  </w:num>
  <w:num w:numId="8">
    <w:abstractNumId w:val="27"/>
  </w:num>
  <w:num w:numId="9">
    <w:abstractNumId w:val="22"/>
  </w:num>
  <w:num w:numId="10">
    <w:abstractNumId w:val="30"/>
  </w:num>
  <w:num w:numId="11">
    <w:abstractNumId w:val="36"/>
  </w:num>
  <w:num w:numId="12">
    <w:abstractNumId w:val="38"/>
  </w:num>
  <w:num w:numId="13">
    <w:abstractNumId w:val="19"/>
  </w:num>
  <w:num w:numId="14">
    <w:abstractNumId w:val="14"/>
  </w:num>
  <w:num w:numId="15">
    <w:abstractNumId w:val="15"/>
  </w:num>
  <w:num w:numId="16">
    <w:abstractNumId w:val="4"/>
  </w:num>
  <w:num w:numId="17">
    <w:abstractNumId w:val="7"/>
  </w:num>
  <w:num w:numId="18">
    <w:abstractNumId w:val="23"/>
  </w:num>
  <w:num w:numId="19">
    <w:abstractNumId w:val="1"/>
  </w:num>
  <w:num w:numId="20">
    <w:abstractNumId w:val="35"/>
  </w:num>
  <w:num w:numId="21">
    <w:abstractNumId w:val="20"/>
  </w:num>
  <w:num w:numId="22">
    <w:abstractNumId w:val="28"/>
  </w:num>
  <w:num w:numId="23">
    <w:abstractNumId w:val="6"/>
  </w:num>
  <w:num w:numId="24">
    <w:abstractNumId w:val="40"/>
  </w:num>
  <w:num w:numId="25">
    <w:abstractNumId w:val="32"/>
  </w:num>
  <w:num w:numId="26">
    <w:abstractNumId w:val="0"/>
  </w:num>
  <w:num w:numId="27">
    <w:abstractNumId w:val="34"/>
  </w:num>
  <w:num w:numId="28">
    <w:abstractNumId w:val="39"/>
  </w:num>
  <w:num w:numId="29">
    <w:abstractNumId w:val="41"/>
  </w:num>
  <w:num w:numId="30">
    <w:abstractNumId w:val="10"/>
  </w:num>
  <w:num w:numId="31">
    <w:abstractNumId w:val="21"/>
  </w:num>
  <w:num w:numId="32">
    <w:abstractNumId w:val="12"/>
  </w:num>
  <w:num w:numId="33">
    <w:abstractNumId w:val="25"/>
  </w:num>
  <w:num w:numId="34">
    <w:abstractNumId w:val="13"/>
  </w:num>
  <w:num w:numId="35">
    <w:abstractNumId w:val="26"/>
  </w:num>
  <w:num w:numId="36">
    <w:abstractNumId w:val="24"/>
  </w:num>
  <w:num w:numId="37">
    <w:abstractNumId w:val="37"/>
  </w:num>
  <w:num w:numId="38">
    <w:abstractNumId w:val="8"/>
  </w:num>
  <w:num w:numId="39">
    <w:abstractNumId w:val="9"/>
  </w:num>
  <w:num w:numId="40">
    <w:abstractNumId w:val="18"/>
  </w:num>
  <w:num w:numId="41">
    <w:abstractNumId w:val="33"/>
  </w:num>
  <w:num w:numId="4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3DAA"/>
    <w:rsid w:val="000502D7"/>
    <w:rsid w:val="000812FD"/>
    <w:rsid w:val="00091DD1"/>
    <w:rsid w:val="0009240E"/>
    <w:rsid w:val="000F298E"/>
    <w:rsid w:val="0011515F"/>
    <w:rsid w:val="001320A0"/>
    <w:rsid w:val="001360CC"/>
    <w:rsid w:val="00136FCC"/>
    <w:rsid w:val="00166449"/>
    <w:rsid w:val="001F6381"/>
    <w:rsid w:val="00245AE4"/>
    <w:rsid w:val="00246E13"/>
    <w:rsid w:val="002471F5"/>
    <w:rsid w:val="00264F0D"/>
    <w:rsid w:val="0027101F"/>
    <w:rsid w:val="002A2EB2"/>
    <w:rsid w:val="002B170E"/>
    <w:rsid w:val="0032783A"/>
    <w:rsid w:val="00340369"/>
    <w:rsid w:val="003B3EA3"/>
    <w:rsid w:val="0046132B"/>
    <w:rsid w:val="00473A31"/>
    <w:rsid w:val="0049758A"/>
    <w:rsid w:val="0057425B"/>
    <w:rsid w:val="0059693D"/>
    <w:rsid w:val="005B112D"/>
    <w:rsid w:val="006713B3"/>
    <w:rsid w:val="006B347A"/>
    <w:rsid w:val="00725178"/>
    <w:rsid w:val="007613AB"/>
    <w:rsid w:val="00774824"/>
    <w:rsid w:val="007773E5"/>
    <w:rsid w:val="00781F11"/>
    <w:rsid w:val="007A42B3"/>
    <w:rsid w:val="007C5A97"/>
    <w:rsid w:val="007E7B9A"/>
    <w:rsid w:val="007F788E"/>
    <w:rsid w:val="00807C64"/>
    <w:rsid w:val="00813B98"/>
    <w:rsid w:val="00823173"/>
    <w:rsid w:val="00870028"/>
    <w:rsid w:val="008B52E9"/>
    <w:rsid w:val="008C4933"/>
    <w:rsid w:val="00910099"/>
    <w:rsid w:val="0097074C"/>
    <w:rsid w:val="009F1307"/>
    <w:rsid w:val="009F7260"/>
    <w:rsid w:val="00A03F3F"/>
    <w:rsid w:val="00A07CF6"/>
    <w:rsid w:val="00A15CDB"/>
    <w:rsid w:val="00A70346"/>
    <w:rsid w:val="00AD32FB"/>
    <w:rsid w:val="00B21C0B"/>
    <w:rsid w:val="00B3062C"/>
    <w:rsid w:val="00B56601"/>
    <w:rsid w:val="00B94ED7"/>
    <w:rsid w:val="00BC2DD7"/>
    <w:rsid w:val="00C03E27"/>
    <w:rsid w:val="00C25879"/>
    <w:rsid w:val="00C53DAA"/>
    <w:rsid w:val="00CC4BE8"/>
    <w:rsid w:val="00E32830"/>
    <w:rsid w:val="00E34D0B"/>
    <w:rsid w:val="00E4039F"/>
    <w:rsid w:val="00E5286A"/>
    <w:rsid w:val="00EB3937"/>
    <w:rsid w:val="00EC5A64"/>
    <w:rsid w:val="00ED0381"/>
    <w:rsid w:val="00EE036C"/>
    <w:rsid w:val="00F26EB0"/>
    <w:rsid w:val="00F623E4"/>
    <w:rsid w:val="00F914DC"/>
    <w:rsid w:val="00FA0946"/>
    <w:rsid w:val="00FF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DAA"/>
    <w:rPr>
      <w:rFonts w:eastAsia="Times New Roman"/>
      <w:color w:val="00000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53DAA"/>
    <w:pPr>
      <w:spacing w:before="100" w:beforeAutospacing="1" w:after="100" w:afterAutospacing="1"/>
    </w:pPr>
  </w:style>
  <w:style w:type="paragraph" w:styleId="ListParagraph">
    <w:name w:val="List Paragraph"/>
    <w:basedOn w:val="Normal"/>
    <w:link w:val="ListParagraphChar"/>
    <w:uiPriority w:val="99"/>
    <w:qFormat/>
    <w:rsid w:val="00C53DA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C53DAA"/>
    <w:rPr>
      <w:rFonts w:ascii="Calibri" w:hAnsi="Calibri" w:cs="Times New Roman"/>
      <w:color w:val="000000"/>
      <w:sz w:val="24"/>
      <w:szCs w:val="24"/>
      <w:lang w:eastAsia="pl-PL"/>
    </w:rPr>
  </w:style>
  <w:style w:type="paragraph" w:customStyle="1" w:styleId="punktoryIME">
    <w:name w:val="punktory IME"/>
    <w:basedOn w:val="ListParagraph"/>
    <w:link w:val="punktoryIMEZnak"/>
    <w:uiPriority w:val="99"/>
    <w:rsid w:val="00C53DAA"/>
    <w:pPr>
      <w:numPr>
        <w:numId w:val="1"/>
      </w:numPr>
      <w:spacing w:after="240" w:line="276" w:lineRule="auto"/>
      <w:jc w:val="both"/>
    </w:pPr>
    <w:rPr>
      <w:rFonts w:cs="Calibri"/>
      <w:szCs w:val="22"/>
    </w:rPr>
  </w:style>
  <w:style w:type="character" w:customStyle="1" w:styleId="punktoryIMEZnak">
    <w:name w:val="punktory IME Znak"/>
    <w:basedOn w:val="ListParagraphChar"/>
    <w:link w:val="punktoryIME"/>
    <w:uiPriority w:val="99"/>
    <w:locked/>
    <w:rsid w:val="00C53DAA"/>
    <w:rPr>
      <w:rFonts w:cs="Calibri"/>
    </w:rPr>
  </w:style>
  <w:style w:type="paragraph" w:styleId="FootnoteText">
    <w:name w:val="footnote text"/>
    <w:basedOn w:val="Normal"/>
    <w:link w:val="FootnoteTextChar"/>
    <w:uiPriority w:val="99"/>
    <w:rsid w:val="00C53DA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53DAA"/>
    <w:rPr>
      <w:rFonts w:ascii="Calibri" w:hAnsi="Calibri" w:cs="Times New Roman"/>
      <w:color w:val="000000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rsid w:val="00C53DA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13</Pages>
  <Words>4130</Words>
  <Characters>24780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…/…/12</dc:title>
  <dc:subject/>
  <dc:creator>GEOSECMA</dc:creator>
  <cp:keywords/>
  <dc:description/>
  <cp:lastModifiedBy>Anna Piwowarska</cp:lastModifiedBy>
  <cp:revision>2</cp:revision>
  <cp:lastPrinted>2012-12-21T11:08:00Z</cp:lastPrinted>
  <dcterms:created xsi:type="dcterms:W3CDTF">2012-12-21T13:25:00Z</dcterms:created>
  <dcterms:modified xsi:type="dcterms:W3CDTF">2012-12-21T13:25:00Z</dcterms:modified>
</cp:coreProperties>
</file>